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25" w:rsidRPr="003B0363" w:rsidRDefault="00DC1C25" w:rsidP="00DC1C25">
      <w:pPr>
        <w:pStyle w:val="Default"/>
        <w:jc w:val="center"/>
        <w:rPr>
          <w:rFonts w:ascii="Bradley Hand ITC" w:hAnsi="Bradley Hand ITC"/>
          <w:b/>
          <w:sz w:val="28"/>
          <w:szCs w:val="28"/>
          <w:u w:val="single"/>
        </w:rPr>
      </w:pPr>
      <w:r w:rsidRPr="003B0363">
        <w:rPr>
          <w:rFonts w:ascii="Bradley Hand ITC" w:hAnsi="Bradley Hand ITC"/>
          <w:b/>
          <w:sz w:val="28"/>
          <w:szCs w:val="28"/>
          <w:u w:val="single"/>
        </w:rPr>
        <w:t>Handwriting Policy</w:t>
      </w:r>
    </w:p>
    <w:p w:rsidR="00DC1C25" w:rsidRPr="003B0363" w:rsidRDefault="00DC1C25" w:rsidP="00DC1C25">
      <w:pPr>
        <w:pStyle w:val="Default"/>
        <w:jc w:val="center"/>
        <w:rPr>
          <w:rFonts w:ascii="Bradley Hand ITC" w:hAnsi="Bradley Hand ITC"/>
          <w:b/>
          <w:sz w:val="28"/>
          <w:szCs w:val="28"/>
          <w:u w:val="single"/>
        </w:rPr>
      </w:pPr>
      <w:r w:rsidRPr="003B0363">
        <w:rPr>
          <w:rFonts w:ascii="Bradley Hand ITC" w:hAnsi="Bradley Hand ITC"/>
          <w:b/>
          <w:sz w:val="28"/>
          <w:szCs w:val="28"/>
          <w:u w:val="single"/>
        </w:rPr>
        <w:t>St Mary’s Writhlington</w:t>
      </w:r>
    </w:p>
    <w:p w:rsidR="00DC1C25" w:rsidRPr="003B0363" w:rsidRDefault="00DC1C25" w:rsidP="00DC1C25">
      <w:pPr>
        <w:pStyle w:val="Default"/>
        <w:jc w:val="center"/>
        <w:rPr>
          <w:rFonts w:ascii="Bradley Hand ITC" w:hAnsi="Bradley Hand ITC"/>
          <w:b/>
          <w:sz w:val="28"/>
          <w:szCs w:val="28"/>
          <w:u w:val="single"/>
        </w:rPr>
      </w:pPr>
    </w:p>
    <w:p w:rsidR="00DC1C25" w:rsidRPr="003B0363" w:rsidRDefault="00DC1C25" w:rsidP="00DC1C25">
      <w:pPr>
        <w:pStyle w:val="Default"/>
        <w:rPr>
          <w:rFonts w:ascii="Bradley Hand ITC" w:hAnsi="Bradley Hand ITC"/>
        </w:rPr>
      </w:pPr>
      <w:r w:rsidRPr="003B0363">
        <w:rPr>
          <w:rFonts w:ascii="Bradley Hand ITC" w:hAnsi="Bradley Hand ITC"/>
        </w:rPr>
        <w:t xml:space="preserve">An effective handwriting policy is based on a style that is quick and easy to learn. It should be neat, legible and fast. Pupils should eventually develop the ability to produce letters without thinking. An automatic style releases the brain to concentrate on other ideas i.e. spelling, syntax, grammar, style and content. </w:t>
      </w:r>
      <w:r w:rsidR="003320DA" w:rsidRPr="003B0363">
        <w:rPr>
          <w:rFonts w:ascii="Bradley Hand ITC" w:hAnsi="Bradley Hand ITC"/>
        </w:rPr>
        <w:t>At St Mary’s we teach the Cursive handwriting style from Reception onwards.</w:t>
      </w:r>
    </w:p>
    <w:p w:rsidR="00DC1C25" w:rsidRPr="003B0363" w:rsidRDefault="00DC1C25" w:rsidP="00DC1C25">
      <w:pPr>
        <w:pStyle w:val="Default"/>
        <w:rPr>
          <w:rFonts w:ascii="Bradley Hand ITC" w:hAnsi="Bradley Hand ITC"/>
        </w:rPr>
      </w:pPr>
    </w:p>
    <w:p w:rsidR="00DC1C25" w:rsidRPr="003B0363" w:rsidRDefault="00DC1C25" w:rsidP="00DC1C25">
      <w:pPr>
        <w:pStyle w:val="Default"/>
        <w:rPr>
          <w:rFonts w:ascii="Bradley Hand ITC" w:hAnsi="Bradley Hand ITC"/>
        </w:rPr>
      </w:pPr>
      <w:r w:rsidRPr="003B0363">
        <w:rPr>
          <w:rFonts w:ascii="Bradley Hand ITC" w:hAnsi="Bradley Hand ITC"/>
        </w:rPr>
        <w:t xml:space="preserve">Initially, handwriting will be taught </w:t>
      </w:r>
      <w:r w:rsidR="003320DA" w:rsidRPr="003B0363">
        <w:rPr>
          <w:rFonts w:ascii="Bradley Hand ITC" w:hAnsi="Bradley Hand ITC"/>
        </w:rPr>
        <w:t>as part of the</w:t>
      </w:r>
      <w:r w:rsidRPr="003B0363">
        <w:rPr>
          <w:rFonts w:ascii="Bradley Hand ITC" w:hAnsi="Bradley Hand ITC"/>
        </w:rPr>
        <w:t xml:space="preserve"> Early Years Foundation Stage curriculum, with emphasis not only on letter formation, but pencil grip and sitting position. </w:t>
      </w:r>
      <w:r w:rsidR="003320DA" w:rsidRPr="003B0363">
        <w:rPr>
          <w:rFonts w:ascii="Bradley Hand ITC" w:hAnsi="Bradley Hand ITC"/>
        </w:rPr>
        <w:t>This will then be taught in conjunction with the Phonics lessons in Reception. Then, as handwriting</w:t>
      </w:r>
      <w:r w:rsidRPr="003B0363">
        <w:rPr>
          <w:rFonts w:ascii="Bradley Hand ITC" w:hAnsi="Bradley Hand ITC"/>
        </w:rPr>
        <w:t xml:space="preserve"> links more and more with spelling and phonological development, it </w:t>
      </w:r>
      <w:r w:rsidR="003320DA" w:rsidRPr="003B0363">
        <w:rPr>
          <w:rFonts w:ascii="Bradley Hand ITC" w:hAnsi="Bradley Hand ITC"/>
        </w:rPr>
        <w:t>will feature</w:t>
      </w:r>
      <w:r w:rsidRPr="003B0363">
        <w:rPr>
          <w:rFonts w:ascii="Bradley Hand ITC" w:hAnsi="Bradley Hand ITC"/>
        </w:rPr>
        <w:t xml:space="preserve"> more in t</w:t>
      </w:r>
      <w:r w:rsidR="003320DA" w:rsidRPr="003B0363">
        <w:rPr>
          <w:rFonts w:ascii="Bradley Hand ITC" w:hAnsi="Bradley Hand ITC"/>
        </w:rPr>
        <w:t xml:space="preserve">he general literacy teaching in </w:t>
      </w:r>
      <w:r w:rsidRPr="003B0363">
        <w:rPr>
          <w:rFonts w:ascii="Bradley Hand ITC" w:hAnsi="Bradley Hand ITC"/>
        </w:rPr>
        <w:t xml:space="preserve">Key Stage 1. Practise, however, still requires an adult to observe and help children maintain accurate letter formation. The teacher, who walks around the class, continuously correcting pencil grips, sitting position, letter formation, size or placement, </w:t>
      </w:r>
      <w:r w:rsidR="003320DA" w:rsidRPr="003B0363">
        <w:rPr>
          <w:rFonts w:ascii="Bradley Hand ITC" w:hAnsi="Bradley Hand ITC"/>
        </w:rPr>
        <w:t>can</w:t>
      </w:r>
      <w:r w:rsidRPr="003B0363">
        <w:rPr>
          <w:rFonts w:ascii="Bradley Hand ITC" w:hAnsi="Bradley Hand ITC"/>
        </w:rPr>
        <w:t xml:space="preserve"> stop bad habits forming before they happen. It’s </w:t>
      </w:r>
      <w:r w:rsidR="003320DA" w:rsidRPr="003B0363">
        <w:rPr>
          <w:rFonts w:ascii="Bradley Hand ITC" w:hAnsi="Bradley Hand ITC"/>
        </w:rPr>
        <w:t>more desirable</w:t>
      </w:r>
      <w:r w:rsidRPr="003B0363">
        <w:rPr>
          <w:rFonts w:ascii="Bradley Hand ITC" w:hAnsi="Bradley Hand ITC"/>
        </w:rPr>
        <w:t xml:space="preserve"> to have one good letter than a row of poorly formed ones with the </w:t>
      </w:r>
      <w:r w:rsidR="003320DA" w:rsidRPr="003B0363">
        <w:rPr>
          <w:rFonts w:ascii="Bradley Hand ITC" w:hAnsi="Bradley Hand ITC"/>
        </w:rPr>
        <w:t>emphasis on quality rather than quantity.</w:t>
      </w:r>
      <w:r w:rsidRPr="003B0363">
        <w:rPr>
          <w:rFonts w:ascii="Bradley Hand ITC" w:hAnsi="Bradley Hand ITC"/>
        </w:rPr>
        <w:t xml:space="preserve"> </w:t>
      </w:r>
    </w:p>
    <w:p w:rsidR="003320DA" w:rsidRPr="003B0363" w:rsidRDefault="003320DA" w:rsidP="00DC1C25">
      <w:pPr>
        <w:pStyle w:val="Default"/>
        <w:rPr>
          <w:rFonts w:ascii="Bradley Hand ITC" w:hAnsi="Bradley Hand ITC"/>
        </w:rPr>
      </w:pPr>
    </w:p>
    <w:p w:rsidR="00DC1C25" w:rsidRPr="003B0363" w:rsidRDefault="00DC1C25" w:rsidP="00DC1C25">
      <w:pPr>
        <w:pStyle w:val="Default"/>
        <w:rPr>
          <w:rFonts w:ascii="Bradley Hand ITC" w:hAnsi="Bradley Hand ITC"/>
        </w:rPr>
      </w:pPr>
      <w:r w:rsidRPr="003B0363">
        <w:rPr>
          <w:rFonts w:ascii="Bradley Hand ITC" w:hAnsi="Bradley Hand ITC"/>
        </w:rPr>
        <w:t xml:space="preserve">Cursive handwriting teaches pupils to join letters in words as a series of continuous flowing movements or patterns. Words can be written without taking the pencil off the page. Continuous style provides a directional left, right movement. This flowing, rhythmical movement aids speed and fluency particularly when practised from Foundation level with the final product being neat and fast. </w:t>
      </w:r>
    </w:p>
    <w:p w:rsidR="00DC1C25" w:rsidRPr="003B0363" w:rsidRDefault="00DC1C25" w:rsidP="00DC1C25">
      <w:pPr>
        <w:pStyle w:val="Default"/>
        <w:rPr>
          <w:rFonts w:ascii="Bradley Hand ITC" w:hAnsi="Bradley Hand ITC"/>
        </w:rPr>
      </w:pPr>
      <w:r w:rsidRPr="003B0363">
        <w:rPr>
          <w:rFonts w:ascii="Bradley Hand ITC" w:hAnsi="Bradley Hand ITC"/>
        </w:rPr>
        <w:t xml:space="preserve">This cursive style also lessens the chance of reversing letters by eliminating the need to lift the pencil between letters. The spaces between words become distinct and distinction between upper and lower case is clearer. </w:t>
      </w:r>
    </w:p>
    <w:p w:rsidR="003320DA" w:rsidRPr="003B0363" w:rsidRDefault="003320DA" w:rsidP="00DC1C25">
      <w:pPr>
        <w:pStyle w:val="Default"/>
        <w:rPr>
          <w:rFonts w:ascii="Bradley Hand ITC" w:hAnsi="Bradley Hand ITC"/>
        </w:rPr>
      </w:pPr>
    </w:p>
    <w:p w:rsidR="00DC1C25" w:rsidRPr="003B0363" w:rsidRDefault="00DC1C25" w:rsidP="00DC1C25">
      <w:pPr>
        <w:pStyle w:val="Default"/>
        <w:rPr>
          <w:rFonts w:ascii="Bradley Hand ITC" w:hAnsi="Bradley Hand ITC"/>
        </w:rPr>
      </w:pPr>
      <w:r w:rsidRPr="003B0363">
        <w:rPr>
          <w:rFonts w:ascii="Bradley Hand ITC" w:hAnsi="Bradley Hand ITC"/>
        </w:rPr>
        <w:t xml:space="preserve">Pupils with specific learning disabilities find continuous cursive useful because the pencil stays on the page throughout every word, thus simplifying the movement. Children with motor problems learn a series of easy, rhythmical movements, which help to improve fine motor co-ordination. </w:t>
      </w:r>
    </w:p>
    <w:p w:rsidR="00DC1C25" w:rsidRPr="003B0363" w:rsidRDefault="00DC1C25" w:rsidP="00DC1C25">
      <w:pPr>
        <w:pStyle w:val="Default"/>
        <w:rPr>
          <w:rFonts w:ascii="Bradley Hand ITC" w:hAnsi="Bradley Hand ITC"/>
        </w:rPr>
      </w:pPr>
      <w:r w:rsidRPr="003B0363">
        <w:rPr>
          <w:rFonts w:ascii="Bradley Hand ITC" w:hAnsi="Bradley Hand ITC"/>
        </w:rPr>
        <w:t xml:space="preserve">In addition, the motor memory of the child’s hand and fingers helps him to spell, as each word becomes one movement rather than many. Ideas, images and descriptions can flow more swiftly if fewer decisions need to be made about where each letter starts and how letters are formed. </w:t>
      </w:r>
    </w:p>
    <w:p w:rsidR="003B0363" w:rsidRPr="003B0363" w:rsidRDefault="00DC1C25" w:rsidP="003B0363">
      <w:pPr>
        <w:pStyle w:val="Default"/>
        <w:rPr>
          <w:rFonts w:ascii="Bradley Hand ITC" w:hAnsi="Bradley Hand ITC"/>
          <w:b/>
          <w:bCs/>
          <w:u w:val="single"/>
        </w:rPr>
      </w:pPr>
      <w:r w:rsidRPr="003B0363">
        <w:rPr>
          <w:rFonts w:ascii="Bradley Hand ITC" w:hAnsi="Bradley Hand ITC"/>
        </w:rPr>
        <w:t xml:space="preserve">Children are introduced to the joined hand at the earliest stages. </w:t>
      </w:r>
      <w:r w:rsidR="003320DA" w:rsidRPr="003B0363">
        <w:rPr>
          <w:rFonts w:ascii="Bradley Hand ITC" w:hAnsi="Bradley Hand ITC"/>
        </w:rPr>
        <w:t>Therefore</w:t>
      </w:r>
      <w:r w:rsidRPr="003B0363">
        <w:rPr>
          <w:rFonts w:ascii="Bradley Hand ITC" w:hAnsi="Bradley Hand ITC"/>
        </w:rPr>
        <w:t xml:space="preserve"> the pupil avoids learning two different styles of writing. </w:t>
      </w:r>
    </w:p>
    <w:p w:rsidR="003B0363" w:rsidRPr="003B0363" w:rsidRDefault="00DC1C25" w:rsidP="003B0363">
      <w:pPr>
        <w:pStyle w:val="Default"/>
        <w:jc w:val="center"/>
        <w:rPr>
          <w:rFonts w:ascii="Bradley Hand ITC" w:hAnsi="Bradley Hand ITC"/>
        </w:rPr>
      </w:pPr>
      <w:r w:rsidRPr="003B0363">
        <w:rPr>
          <w:rFonts w:ascii="Bradley Hand ITC" w:hAnsi="Bradley Hand ITC"/>
          <w:b/>
          <w:bCs/>
          <w:u w:val="single"/>
        </w:rPr>
        <w:t>Pre-writing Stage</w:t>
      </w:r>
    </w:p>
    <w:p w:rsidR="003B0363" w:rsidRPr="003B0363" w:rsidRDefault="00DC1C25" w:rsidP="00DC1C25">
      <w:pPr>
        <w:pStyle w:val="Default"/>
        <w:rPr>
          <w:rFonts w:ascii="Bradley Hand ITC" w:hAnsi="Bradley Hand ITC"/>
          <w:b/>
          <w:bCs/>
        </w:rPr>
      </w:pPr>
      <w:r w:rsidRPr="003B0363">
        <w:rPr>
          <w:rFonts w:ascii="Bradley Hand ITC" w:hAnsi="Bradley Hand ITC"/>
        </w:rPr>
        <w:t xml:space="preserve">In the early stages of handwriting development, children are introduced to activities to establish fine motor skills. Patterning, drawing and colouring helps establish the feeling of continuous flow and teaches the hands the most frequently used movements. Multi- sensory experiences ensure that the techniques are not only fun to learn, but that the skill is learnt effectively by pupils with a variety of learning styles. </w:t>
      </w:r>
    </w:p>
    <w:p w:rsidR="003B0363" w:rsidRPr="003B0363" w:rsidRDefault="003B0363" w:rsidP="00DC1C25">
      <w:pPr>
        <w:pStyle w:val="Default"/>
        <w:rPr>
          <w:rFonts w:ascii="Bradley Hand ITC" w:hAnsi="Bradley Hand ITC"/>
          <w:b/>
          <w:bCs/>
        </w:rPr>
      </w:pPr>
    </w:p>
    <w:p w:rsidR="00DC1C25" w:rsidRPr="004B2173" w:rsidRDefault="00DC1C25" w:rsidP="00DC1C25">
      <w:pPr>
        <w:pStyle w:val="Default"/>
        <w:rPr>
          <w:rFonts w:ascii="Bradley Hand ITC" w:hAnsi="Bradley Hand ITC"/>
          <w:sz w:val="23"/>
          <w:szCs w:val="23"/>
        </w:rPr>
      </w:pPr>
      <w:r w:rsidRPr="004B2173">
        <w:rPr>
          <w:rFonts w:ascii="Bradley Hand ITC" w:hAnsi="Bradley Hand ITC"/>
          <w:b/>
          <w:bCs/>
          <w:sz w:val="23"/>
          <w:szCs w:val="23"/>
        </w:rPr>
        <w:lastRenderedPageBreak/>
        <w:t>Suggestions</w:t>
      </w:r>
      <w:r w:rsidR="003320DA" w:rsidRPr="004B2173">
        <w:rPr>
          <w:rFonts w:ascii="Bradley Hand ITC" w:hAnsi="Bradley Hand ITC"/>
          <w:b/>
          <w:bCs/>
          <w:sz w:val="23"/>
          <w:szCs w:val="23"/>
        </w:rPr>
        <w:t>:</w:t>
      </w:r>
      <w:r w:rsidRPr="004B2173">
        <w:rPr>
          <w:rFonts w:ascii="Bradley Hand ITC" w:hAnsi="Bradley Hand ITC"/>
          <w:b/>
          <w:bCs/>
          <w:sz w:val="23"/>
          <w:szCs w:val="23"/>
        </w:rPr>
        <w:t xml:space="preserve"> </w:t>
      </w:r>
    </w:p>
    <w:p w:rsidR="00DC1C25" w:rsidRPr="004B2173" w:rsidRDefault="00DC1C25" w:rsidP="003320DA">
      <w:pPr>
        <w:pStyle w:val="Default"/>
        <w:numPr>
          <w:ilvl w:val="0"/>
          <w:numId w:val="1"/>
        </w:numPr>
        <w:spacing w:after="30"/>
        <w:rPr>
          <w:rFonts w:ascii="Bradley Hand ITC" w:hAnsi="Bradley Hand ITC"/>
          <w:sz w:val="23"/>
          <w:szCs w:val="23"/>
        </w:rPr>
      </w:pPr>
      <w:r w:rsidRPr="004B2173">
        <w:rPr>
          <w:rFonts w:ascii="Bradley Hand ITC" w:hAnsi="Bradley Hand ITC"/>
          <w:sz w:val="23"/>
          <w:szCs w:val="23"/>
        </w:rPr>
        <w:t xml:space="preserve">Create patterns using a variety of tools e.g. felt tips, paint, chalk, glitter pens. </w:t>
      </w:r>
    </w:p>
    <w:p w:rsidR="00DC1C25" w:rsidRPr="004B2173" w:rsidRDefault="00DC1C25" w:rsidP="003320DA">
      <w:pPr>
        <w:pStyle w:val="Default"/>
        <w:numPr>
          <w:ilvl w:val="0"/>
          <w:numId w:val="1"/>
        </w:numPr>
        <w:spacing w:after="30"/>
        <w:rPr>
          <w:rFonts w:ascii="Bradley Hand ITC" w:hAnsi="Bradley Hand ITC"/>
          <w:sz w:val="23"/>
          <w:szCs w:val="23"/>
        </w:rPr>
      </w:pPr>
      <w:r w:rsidRPr="004B2173">
        <w:rPr>
          <w:rFonts w:ascii="Bradley Hand ITC" w:hAnsi="Bradley Hand ITC"/>
          <w:sz w:val="23"/>
          <w:szCs w:val="23"/>
        </w:rPr>
        <w:t>Go outside and use playground chalks</w:t>
      </w:r>
      <w:r w:rsidR="003B0363" w:rsidRPr="004B2173">
        <w:rPr>
          <w:rFonts w:ascii="Bradley Hand ITC" w:hAnsi="Bradley Hand ITC"/>
          <w:sz w:val="23"/>
          <w:szCs w:val="23"/>
        </w:rPr>
        <w:t>, large brushes</w:t>
      </w:r>
      <w:r w:rsidRPr="004B2173">
        <w:rPr>
          <w:rFonts w:ascii="Bradley Hand ITC" w:hAnsi="Bradley Hand ITC"/>
          <w:sz w:val="23"/>
          <w:szCs w:val="23"/>
        </w:rPr>
        <w:t xml:space="preserve"> </w:t>
      </w:r>
      <w:r w:rsidR="003B0363" w:rsidRPr="004B2173">
        <w:rPr>
          <w:rFonts w:ascii="Bradley Hand ITC" w:hAnsi="Bradley Hand ITC"/>
          <w:sz w:val="23"/>
          <w:szCs w:val="23"/>
        </w:rPr>
        <w:t>and</w:t>
      </w:r>
      <w:r w:rsidRPr="004B2173">
        <w:rPr>
          <w:rFonts w:ascii="Bradley Hand ITC" w:hAnsi="Bradley Hand ITC"/>
          <w:sz w:val="23"/>
          <w:szCs w:val="23"/>
        </w:rPr>
        <w:t xml:space="preserve"> water from squeezy bottles to create patterns on the ground. </w:t>
      </w:r>
    </w:p>
    <w:p w:rsidR="00DC1C25" w:rsidRPr="004B2173" w:rsidRDefault="00DC1C25" w:rsidP="003320DA">
      <w:pPr>
        <w:pStyle w:val="Default"/>
        <w:numPr>
          <w:ilvl w:val="0"/>
          <w:numId w:val="1"/>
        </w:numPr>
        <w:spacing w:after="30"/>
        <w:rPr>
          <w:rFonts w:ascii="Bradley Hand ITC" w:hAnsi="Bradley Hand ITC"/>
          <w:sz w:val="23"/>
          <w:szCs w:val="23"/>
        </w:rPr>
      </w:pPr>
      <w:r w:rsidRPr="004B2173">
        <w:rPr>
          <w:rFonts w:ascii="Bradley Hand ITC" w:hAnsi="Bradley Hand ITC"/>
          <w:sz w:val="23"/>
          <w:szCs w:val="23"/>
        </w:rPr>
        <w:t xml:space="preserve">Introduce finger painting, painting over pre-drawn spirals and wavy lines. </w:t>
      </w:r>
    </w:p>
    <w:p w:rsidR="00DC1C25" w:rsidRPr="004B2173" w:rsidRDefault="00DC1C25" w:rsidP="003B0363">
      <w:pPr>
        <w:pStyle w:val="Default"/>
        <w:numPr>
          <w:ilvl w:val="0"/>
          <w:numId w:val="1"/>
        </w:numPr>
        <w:spacing w:after="30"/>
        <w:rPr>
          <w:rFonts w:ascii="Bradley Hand ITC" w:hAnsi="Bradley Hand ITC"/>
          <w:sz w:val="23"/>
          <w:szCs w:val="23"/>
        </w:rPr>
      </w:pPr>
      <w:r w:rsidRPr="004B2173">
        <w:rPr>
          <w:rFonts w:ascii="Bradley Hand ITC" w:hAnsi="Bradley Hand ITC"/>
          <w:sz w:val="23"/>
          <w:szCs w:val="23"/>
        </w:rPr>
        <w:t xml:space="preserve">Use a variety of surfaces e.g. white boards, black boards, different coloured paper on a horizontal or vertical surface, </w:t>
      </w:r>
    </w:p>
    <w:p w:rsidR="00DC1C25" w:rsidRPr="004B2173" w:rsidRDefault="00DC1C25" w:rsidP="003320DA">
      <w:pPr>
        <w:pStyle w:val="Default"/>
        <w:numPr>
          <w:ilvl w:val="0"/>
          <w:numId w:val="1"/>
        </w:numPr>
        <w:spacing w:after="30"/>
        <w:rPr>
          <w:rFonts w:ascii="Bradley Hand ITC" w:hAnsi="Bradley Hand ITC"/>
          <w:sz w:val="23"/>
          <w:szCs w:val="23"/>
        </w:rPr>
      </w:pPr>
      <w:r w:rsidRPr="004B2173">
        <w:rPr>
          <w:rFonts w:ascii="Bradley Hand ITC" w:hAnsi="Bradley Hand ITC"/>
          <w:sz w:val="23"/>
          <w:szCs w:val="23"/>
        </w:rPr>
        <w:t xml:space="preserve">Stimulate touch by using different materials such as textured boards made of velour, carpet, sandpaper. </w:t>
      </w:r>
    </w:p>
    <w:p w:rsidR="00DC1C25" w:rsidRPr="004B2173" w:rsidRDefault="00DC1C25" w:rsidP="003320DA">
      <w:pPr>
        <w:pStyle w:val="Default"/>
        <w:numPr>
          <w:ilvl w:val="0"/>
          <w:numId w:val="1"/>
        </w:numPr>
        <w:spacing w:after="30"/>
        <w:rPr>
          <w:rFonts w:ascii="Bradley Hand ITC" w:hAnsi="Bradley Hand ITC"/>
          <w:sz w:val="23"/>
          <w:szCs w:val="23"/>
        </w:rPr>
      </w:pPr>
      <w:r w:rsidRPr="004B2173">
        <w:rPr>
          <w:rFonts w:ascii="Bradley Hand ITC" w:hAnsi="Bradley Hand ITC"/>
          <w:sz w:val="23"/>
          <w:szCs w:val="23"/>
        </w:rPr>
        <w:t xml:space="preserve">Use trays containing sand, salt, shaving foam to practise patterns. </w:t>
      </w:r>
    </w:p>
    <w:p w:rsidR="00DC1C25" w:rsidRPr="004B2173" w:rsidRDefault="00DC1C25" w:rsidP="003320DA">
      <w:pPr>
        <w:pStyle w:val="Default"/>
        <w:numPr>
          <w:ilvl w:val="0"/>
          <w:numId w:val="1"/>
        </w:numPr>
        <w:spacing w:after="30"/>
        <w:rPr>
          <w:rFonts w:ascii="Bradley Hand ITC" w:hAnsi="Bradley Hand ITC"/>
          <w:sz w:val="23"/>
          <w:szCs w:val="23"/>
        </w:rPr>
      </w:pPr>
      <w:r w:rsidRPr="004B2173">
        <w:rPr>
          <w:rFonts w:ascii="Bradley Hand ITC" w:hAnsi="Bradley Hand ITC"/>
          <w:sz w:val="23"/>
          <w:szCs w:val="23"/>
        </w:rPr>
        <w:t>Encourage motor memory by using blindfolds, tracing in the ai</w:t>
      </w:r>
      <w:r w:rsidR="003320DA" w:rsidRPr="004B2173">
        <w:rPr>
          <w:rFonts w:ascii="Bradley Hand ITC" w:hAnsi="Bradley Hand ITC"/>
          <w:sz w:val="23"/>
          <w:szCs w:val="23"/>
        </w:rPr>
        <w:t>r or on other children’s backs and using ‘magic wands’ to assist letter formation.</w:t>
      </w:r>
    </w:p>
    <w:p w:rsidR="004B2173" w:rsidRPr="004B2173" w:rsidRDefault="00DC1C25" w:rsidP="003320DA">
      <w:pPr>
        <w:pStyle w:val="Default"/>
        <w:numPr>
          <w:ilvl w:val="0"/>
          <w:numId w:val="1"/>
        </w:numPr>
        <w:spacing w:after="30"/>
        <w:rPr>
          <w:rFonts w:ascii="Bradley Hand ITC" w:hAnsi="Bradley Hand ITC"/>
          <w:sz w:val="23"/>
          <w:szCs w:val="23"/>
        </w:rPr>
      </w:pPr>
      <w:r w:rsidRPr="004B2173">
        <w:rPr>
          <w:rFonts w:ascii="Bradley Hand ITC" w:hAnsi="Bradley Hand ITC"/>
          <w:sz w:val="23"/>
          <w:szCs w:val="23"/>
        </w:rPr>
        <w:t xml:space="preserve">Verbalise the movements with the children to encourage auditory and kinaesthetic links in memory. </w:t>
      </w:r>
      <w:r w:rsidR="003B0363" w:rsidRPr="004B2173">
        <w:rPr>
          <w:rFonts w:ascii="Bradley Hand ITC" w:hAnsi="Bradley Hand ITC"/>
          <w:sz w:val="23"/>
          <w:szCs w:val="23"/>
        </w:rPr>
        <w:t>Using Jolly Phonics letter rhymes.</w:t>
      </w:r>
      <w:r w:rsidR="004B2173" w:rsidRPr="004B2173">
        <w:rPr>
          <w:rFonts w:ascii="Bradley Hand ITC" w:hAnsi="Bradley Hand ITC"/>
          <w:sz w:val="23"/>
          <w:szCs w:val="23"/>
        </w:rPr>
        <w:t xml:space="preserve"> (See attachments)</w:t>
      </w:r>
    </w:p>
    <w:p w:rsidR="00DC1C25" w:rsidRPr="004B2173" w:rsidRDefault="004B2173" w:rsidP="003320DA">
      <w:pPr>
        <w:pStyle w:val="Default"/>
        <w:numPr>
          <w:ilvl w:val="0"/>
          <w:numId w:val="1"/>
        </w:numPr>
        <w:spacing w:after="30"/>
        <w:rPr>
          <w:rFonts w:ascii="Bradley Hand ITC" w:hAnsi="Bradley Hand ITC"/>
          <w:sz w:val="23"/>
          <w:szCs w:val="23"/>
        </w:rPr>
      </w:pPr>
      <w:r w:rsidRPr="004B2173">
        <w:rPr>
          <w:rFonts w:ascii="Bradley Hand ITC" w:hAnsi="Bradley Hand ITC"/>
          <w:sz w:val="23"/>
          <w:szCs w:val="23"/>
        </w:rPr>
        <w:t xml:space="preserve"> </w:t>
      </w:r>
      <w:r w:rsidR="00DC1C25" w:rsidRPr="004B2173">
        <w:rPr>
          <w:rFonts w:ascii="Bradley Hand ITC" w:hAnsi="Bradley Hand ITC"/>
          <w:sz w:val="23"/>
          <w:szCs w:val="23"/>
        </w:rPr>
        <w:t xml:space="preserve">Encourage the children to produce big patterns. Large movements relax the hand and arm muscles and release a tense, tight grip. Trace large patterns on the floor in P.E. using hands and feet. </w:t>
      </w:r>
    </w:p>
    <w:p w:rsidR="00DC1C25" w:rsidRPr="004B2173" w:rsidRDefault="00DC1C25" w:rsidP="004B2173">
      <w:pPr>
        <w:pStyle w:val="Default"/>
        <w:numPr>
          <w:ilvl w:val="0"/>
          <w:numId w:val="1"/>
        </w:numPr>
        <w:spacing w:after="30"/>
        <w:rPr>
          <w:rFonts w:ascii="Bradley Hand ITC" w:hAnsi="Bradley Hand ITC"/>
          <w:sz w:val="23"/>
          <w:szCs w:val="23"/>
        </w:rPr>
      </w:pPr>
      <w:r w:rsidRPr="004B2173">
        <w:rPr>
          <w:rFonts w:ascii="Bradley Hand ITC" w:hAnsi="Bradley Hand ITC"/>
          <w:sz w:val="23"/>
          <w:szCs w:val="23"/>
        </w:rPr>
        <w:t>Develop physical strength and co-ordination by teaching finger rhymes and games. Introduce play-dough activities involving pulling, shaping and squeezing. A more detailed list of ideas for developing co-ordination, motor control and physical strength can be found under ‘everyone’, Occupational Therapy Resources and ‘Finger Gym.’</w:t>
      </w:r>
    </w:p>
    <w:p w:rsidR="00DC1C25" w:rsidRPr="004B2173" w:rsidRDefault="00DC1C25" w:rsidP="00DC1C25">
      <w:pPr>
        <w:pStyle w:val="Default"/>
        <w:numPr>
          <w:ilvl w:val="0"/>
          <w:numId w:val="1"/>
        </w:numPr>
        <w:rPr>
          <w:rFonts w:ascii="Bradley Hand ITC" w:hAnsi="Bradley Hand ITC"/>
          <w:sz w:val="23"/>
          <w:szCs w:val="23"/>
        </w:rPr>
      </w:pPr>
      <w:r w:rsidRPr="004B2173">
        <w:rPr>
          <w:rFonts w:ascii="Bradley Hand ITC" w:hAnsi="Bradley Hand ITC"/>
          <w:sz w:val="23"/>
          <w:szCs w:val="23"/>
        </w:rPr>
        <w:t xml:space="preserve">Develop confident pencil control through fun activities such as dot to dot, tracing, driving through mazes, drawing and colouring. </w:t>
      </w:r>
    </w:p>
    <w:tbl>
      <w:tblPr>
        <w:tblStyle w:val="TableGrid"/>
        <w:tblW w:w="11624" w:type="dxa"/>
        <w:tblInd w:w="-1281" w:type="dxa"/>
        <w:tblLook w:val="04A0" w:firstRow="1" w:lastRow="0" w:firstColumn="1" w:lastColumn="0" w:noHBand="0" w:noVBand="1"/>
      </w:tblPr>
      <w:tblGrid>
        <w:gridCol w:w="1418"/>
        <w:gridCol w:w="1559"/>
        <w:gridCol w:w="1701"/>
        <w:gridCol w:w="1560"/>
        <w:gridCol w:w="1559"/>
        <w:gridCol w:w="1701"/>
        <w:gridCol w:w="2126"/>
      </w:tblGrid>
      <w:tr w:rsidR="003B0363" w:rsidRPr="003B0363" w:rsidTr="004B2173">
        <w:trPr>
          <w:trHeight w:val="404"/>
        </w:trPr>
        <w:tc>
          <w:tcPr>
            <w:tcW w:w="1418" w:type="dxa"/>
          </w:tcPr>
          <w:p w:rsidR="00DC1C25" w:rsidRPr="003B0363" w:rsidRDefault="00DC1C25" w:rsidP="00DC1C25">
            <w:pPr>
              <w:rPr>
                <w:rFonts w:ascii="Bradley Hand ITC" w:hAnsi="Bradley Hand ITC"/>
              </w:rPr>
            </w:pPr>
          </w:p>
          <w:p w:rsidR="00DC1C25" w:rsidRPr="003B0363" w:rsidRDefault="00DC1C25" w:rsidP="00DC1C25">
            <w:pPr>
              <w:rPr>
                <w:rFonts w:ascii="Bradley Hand ITC" w:hAnsi="Bradley Hand ITC"/>
              </w:rPr>
            </w:pPr>
          </w:p>
        </w:tc>
        <w:tc>
          <w:tcPr>
            <w:tcW w:w="1559" w:type="dxa"/>
          </w:tcPr>
          <w:p w:rsidR="00DC1C25" w:rsidRPr="004B2173" w:rsidRDefault="00DC1C25" w:rsidP="00DC1C25">
            <w:pPr>
              <w:pStyle w:val="Default"/>
              <w:rPr>
                <w:rFonts w:ascii="Bradley Hand ITC" w:hAnsi="Bradley Hand ITC"/>
                <w:b/>
                <w:color w:val="0070C0"/>
                <w:sz w:val="20"/>
                <w:szCs w:val="20"/>
              </w:rPr>
            </w:pPr>
            <w:r w:rsidRPr="004B2173">
              <w:rPr>
                <w:rFonts w:ascii="Bradley Hand ITC" w:hAnsi="Bradley Hand ITC"/>
                <w:b/>
                <w:bCs/>
                <w:color w:val="0070C0"/>
                <w:sz w:val="20"/>
                <w:szCs w:val="20"/>
              </w:rPr>
              <w:t xml:space="preserve">Autumn 1 </w:t>
            </w:r>
          </w:p>
        </w:tc>
        <w:tc>
          <w:tcPr>
            <w:tcW w:w="1701" w:type="dxa"/>
          </w:tcPr>
          <w:p w:rsidR="00DC1C25" w:rsidRPr="004B2173" w:rsidRDefault="00DC1C25" w:rsidP="00DC1C25">
            <w:pPr>
              <w:pStyle w:val="Default"/>
              <w:rPr>
                <w:rFonts w:ascii="Bradley Hand ITC" w:hAnsi="Bradley Hand ITC"/>
                <w:b/>
                <w:color w:val="0070C0"/>
                <w:sz w:val="20"/>
                <w:szCs w:val="20"/>
              </w:rPr>
            </w:pPr>
            <w:r w:rsidRPr="004B2173">
              <w:rPr>
                <w:rFonts w:ascii="Bradley Hand ITC" w:hAnsi="Bradley Hand ITC"/>
                <w:b/>
                <w:bCs/>
                <w:color w:val="0070C0"/>
                <w:sz w:val="20"/>
                <w:szCs w:val="20"/>
              </w:rPr>
              <w:t xml:space="preserve">Autumn 2 </w:t>
            </w:r>
          </w:p>
        </w:tc>
        <w:tc>
          <w:tcPr>
            <w:tcW w:w="1560" w:type="dxa"/>
          </w:tcPr>
          <w:p w:rsidR="00DC1C25" w:rsidRPr="004B2173" w:rsidRDefault="004B2173" w:rsidP="004B2173">
            <w:pPr>
              <w:pStyle w:val="Default"/>
              <w:rPr>
                <w:rFonts w:ascii="Bradley Hand ITC" w:hAnsi="Bradley Hand ITC"/>
                <w:b/>
                <w:color w:val="0070C0"/>
                <w:sz w:val="20"/>
                <w:szCs w:val="20"/>
              </w:rPr>
            </w:pPr>
            <w:r w:rsidRPr="004B2173">
              <w:rPr>
                <w:rFonts w:ascii="Bradley Hand ITC" w:hAnsi="Bradley Hand ITC"/>
                <w:b/>
                <w:bCs/>
                <w:color w:val="0070C0"/>
                <w:sz w:val="20"/>
                <w:szCs w:val="20"/>
              </w:rPr>
              <w:t xml:space="preserve">      Sp</w:t>
            </w:r>
            <w:r w:rsidR="00DC1C25" w:rsidRPr="004B2173">
              <w:rPr>
                <w:rFonts w:ascii="Bradley Hand ITC" w:hAnsi="Bradley Hand ITC"/>
                <w:b/>
                <w:bCs/>
                <w:color w:val="0070C0"/>
                <w:sz w:val="20"/>
                <w:szCs w:val="20"/>
              </w:rPr>
              <w:t xml:space="preserve">ring 1 </w:t>
            </w:r>
          </w:p>
        </w:tc>
        <w:tc>
          <w:tcPr>
            <w:tcW w:w="1559" w:type="dxa"/>
          </w:tcPr>
          <w:p w:rsidR="00DC1C25" w:rsidRPr="004B2173" w:rsidRDefault="004B2173" w:rsidP="00DC1C25">
            <w:pPr>
              <w:pStyle w:val="Default"/>
              <w:rPr>
                <w:rFonts w:ascii="Bradley Hand ITC" w:hAnsi="Bradley Hand ITC"/>
                <w:b/>
                <w:color w:val="0070C0"/>
                <w:sz w:val="20"/>
                <w:szCs w:val="20"/>
              </w:rPr>
            </w:pPr>
            <w:r w:rsidRPr="004B2173">
              <w:rPr>
                <w:rFonts w:ascii="Bradley Hand ITC" w:hAnsi="Bradley Hand ITC"/>
                <w:b/>
                <w:bCs/>
                <w:color w:val="0070C0"/>
                <w:sz w:val="20"/>
                <w:szCs w:val="20"/>
              </w:rPr>
              <w:t xml:space="preserve">    </w:t>
            </w:r>
            <w:r w:rsidR="00DC1C25" w:rsidRPr="004B2173">
              <w:rPr>
                <w:rFonts w:ascii="Bradley Hand ITC" w:hAnsi="Bradley Hand ITC"/>
                <w:b/>
                <w:bCs/>
                <w:color w:val="0070C0"/>
                <w:sz w:val="20"/>
                <w:szCs w:val="20"/>
              </w:rPr>
              <w:t xml:space="preserve">Spring 2 </w:t>
            </w:r>
          </w:p>
        </w:tc>
        <w:tc>
          <w:tcPr>
            <w:tcW w:w="1701" w:type="dxa"/>
          </w:tcPr>
          <w:p w:rsidR="00DC1C25" w:rsidRPr="004B2173" w:rsidRDefault="004B2173" w:rsidP="00DC1C25">
            <w:pPr>
              <w:pStyle w:val="Default"/>
              <w:rPr>
                <w:rFonts w:ascii="Bradley Hand ITC" w:hAnsi="Bradley Hand ITC"/>
                <w:b/>
                <w:color w:val="0070C0"/>
                <w:sz w:val="20"/>
                <w:szCs w:val="20"/>
              </w:rPr>
            </w:pPr>
            <w:r w:rsidRPr="004B2173">
              <w:rPr>
                <w:rFonts w:ascii="Bradley Hand ITC" w:hAnsi="Bradley Hand ITC"/>
                <w:b/>
                <w:bCs/>
                <w:color w:val="0070C0"/>
                <w:sz w:val="20"/>
                <w:szCs w:val="20"/>
              </w:rPr>
              <w:t xml:space="preserve">     Summer 1</w:t>
            </w:r>
          </w:p>
        </w:tc>
        <w:tc>
          <w:tcPr>
            <w:tcW w:w="2126" w:type="dxa"/>
          </w:tcPr>
          <w:p w:rsidR="00DC1C25" w:rsidRPr="004B2173" w:rsidRDefault="004B2173" w:rsidP="003B0363">
            <w:pPr>
              <w:pStyle w:val="Default"/>
              <w:rPr>
                <w:rFonts w:ascii="Bradley Hand ITC" w:hAnsi="Bradley Hand ITC"/>
                <w:b/>
                <w:color w:val="0070C0"/>
                <w:sz w:val="20"/>
                <w:szCs w:val="20"/>
              </w:rPr>
            </w:pPr>
            <w:r w:rsidRPr="004B2173">
              <w:rPr>
                <w:rFonts w:ascii="Bradley Hand ITC" w:hAnsi="Bradley Hand ITC"/>
                <w:b/>
                <w:bCs/>
                <w:color w:val="0070C0"/>
                <w:sz w:val="20"/>
                <w:szCs w:val="20"/>
              </w:rPr>
              <w:t xml:space="preserve">      </w:t>
            </w:r>
            <w:r w:rsidR="00DC1C25" w:rsidRPr="004B2173">
              <w:rPr>
                <w:rFonts w:ascii="Bradley Hand ITC" w:hAnsi="Bradley Hand ITC"/>
                <w:b/>
                <w:bCs/>
                <w:color w:val="0070C0"/>
                <w:sz w:val="20"/>
                <w:szCs w:val="20"/>
              </w:rPr>
              <w:t>Summer 2</w:t>
            </w:r>
          </w:p>
        </w:tc>
      </w:tr>
      <w:tr w:rsidR="00DC1C25" w:rsidRPr="003B0363" w:rsidTr="004B2173">
        <w:trPr>
          <w:trHeight w:val="837"/>
        </w:trPr>
        <w:tc>
          <w:tcPr>
            <w:tcW w:w="1418" w:type="dxa"/>
          </w:tcPr>
          <w:p w:rsidR="00DC1C25" w:rsidRPr="004B2173" w:rsidRDefault="00DC1C25" w:rsidP="00DC1C25">
            <w:pPr>
              <w:rPr>
                <w:rFonts w:ascii="Bradley Hand ITC" w:hAnsi="Bradley Hand ITC"/>
                <w:b/>
                <w:color w:val="0070C0"/>
                <w:sz w:val="28"/>
                <w:szCs w:val="28"/>
              </w:rPr>
            </w:pPr>
            <w:r w:rsidRPr="004B2173">
              <w:rPr>
                <w:rFonts w:ascii="Bradley Hand ITC" w:hAnsi="Bradley Hand ITC"/>
                <w:b/>
                <w:color w:val="0070C0"/>
                <w:sz w:val="28"/>
                <w:szCs w:val="28"/>
              </w:rPr>
              <w:t>Reception</w:t>
            </w:r>
          </w:p>
          <w:p w:rsidR="00DC1C25" w:rsidRPr="004B2173" w:rsidRDefault="00DC1C25" w:rsidP="00DC1C25">
            <w:pPr>
              <w:rPr>
                <w:rFonts w:ascii="Bradley Hand ITC" w:hAnsi="Bradley Hand ITC"/>
                <w:sz w:val="23"/>
                <w:szCs w:val="23"/>
              </w:rPr>
            </w:pPr>
          </w:p>
          <w:p w:rsidR="00DC1C25" w:rsidRPr="004B2173" w:rsidRDefault="00DC1C25" w:rsidP="00DC1C25">
            <w:pPr>
              <w:rPr>
                <w:rFonts w:ascii="Bradley Hand ITC" w:hAnsi="Bradley Hand ITC"/>
                <w:sz w:val="23"/>
                <w:szCs w:val="23"/>
              </w:rPr>
            </w:pPr>
          </w:p>
        </w:tc>
        <w:tc>
          <w:tcPr>
            <w:tcW w:w="10206" w:type="dxa"/>
            <w:gridSpan w:val="6"/>
          </w:tcPr>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 xml:space="preserve">To understand how to represent writing on a page. </w:t>
            </w:r>
          </w:p>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To sit correctly at a table and hold a pencil comfortably and correctly.</w:t>
            </w:r>
            <w:r w:rsidRPr="004B2173">
              <w:rPr>
                <w:rFonts w:ascii="Bradley Hand ITC" w:hAnsi="Bradley Hand ITC"/>
                <w:color w:val="FF0000"/>
                <w:sz w:val="23"/>
                <w:szCs w:val="23"/>
              </w:rPr>
              <w:t>*</w:t>
            </w:r>
            <w:r w:rsidRPr="004B2173">
              <w:rPr>
                <w:rFonts w:ascii="Bradley Hand ITC" w:hAnsi="Bradley Hand ITC"/>
                <w:sz w:val="23"/>
                <w:szCs w:val="23"/>
              </w:rPr>
              <w:t xml:space="preserve"> </w:t>
            </w:r>
          </w:p>
          <w:p w:rsidR="00DC1C25" w:rsidRPr="004B2173" w:rsidRDefault="00DC1C25" w:rsidP="004B2173">
            <w:pPr>
              <w:pStyle w:val="Default"/>
              <w:rPr>
                <w:rFonts w:ascii="Bradley Hand ITC" w:hAnsi="Bradley Hand ITC"/>
                <w:sz w:val="23"/>
                <w:szCs w:val="23"/>
              </w:rPr>
            </w:pPr>
            <w:r w:rsidRPr="004B2173">
              <w:rPr>
                <w:rFonts w:ascii="Bradley Hand ITC" w:hAnsi="Bradley Hand ITC"/>
                <w:sz w:val="23"/>
                <w:szCs w:val="23"/>
              </w:rPr>
              <w:t>To begin to form all lower case letters in the correct direction; starting and finishing in the correct place.</w:t>
            </w:r>
          </w:p>
        </w:tc>
      </w:tr>
      <w:tr w:rsidR="00DC1C25" w:rsidRPr="003B0363" w:rsidTr="003B0363">
        <w:tc>
          <w:tcPr>
            <w:tcW w:w="11624" w:type="dxa"/>
            <w:gridSpan w:val="7"/>
          </w:tcPr>
          <w:p w:rsidR="00DC1C25" w:rsidRPr="004B2173" w:rsidRDefault="00DC1C25" w:rsidP="00DC1C25">
            <w:pPr>
              <w:pStyle w:val="Default"/>
              <w:rPr>
                <w:rFonts w:ascii="Bradley Hand ITC" w:hAnsi="Bradley Hand ITC"/>
                <w:sz w:val="23"/>
                <w:szCs w:val="23"/>
              </w:rPr>
            </w:pPr>
            <w:r w:rsidRPr="004B2173">
              <w:rPr>
                <w:rFonts w:ascii="Bradley Hand ITC" w:hAnsi="Bradley Hand ITC"/>
                <w:color w:val="FF0000"/>
                <w:sz w:val="23"/>
                <w:szCs w:val="23"/>
              </w:rPr>
              <w:t>*</w:t>
            </w:r>
            <w:r w:rsidRPr="004B2173">
              <w:rPr>
                <w:rFonts w:ascii="Bradley Hand ITC" w:hAnsi="Bradley Hand ITC"/>
                <w:sz w:val="23"/>
                <w:szCs w:val="23"/>
              </w:rPr>
              <w:t xml:space="preserve"> Research shows pencil grip is very hard to correct beyond the age of 6. Therefore priority will be given to pencil grip and writing position during Reception and Year 1.</w:t>
            </w:r>
          </w:p>
          <w:p w:rsidR="00DC1C25" w:rsidRPr="004B2173" w:rsidRDefault="00DC1C25" w:rsidP="004B2173">
            <w:pPr>
              <w:pStyle w:val="Default"/>
              <w:rPr>
                <w:rFonts w:ascii="Bradley Hand ITC" w:hAnsi="Bradley Hand ITC"/>
                <w:sz w:val="23"/>
                <w:szCs w:val="23"/>
              </w:rPr>
            </w:pPr>
            <w:r w:rsidRPr="004B2173">
              <w:rPr>
                <w:rFonts w:ascii="Bradley Hand ITC" w:hAnsi="Bradley Hand ITC"/>
                <w:color w:val="FF0000"/>
                <w:sz w:val="23"/>
                <w:szCs w:val="23"/>
              </w:rPr>
              <w:t>**</w:t>
            </w:r>
            <w:r w:rsidRPr="004B2173">
              <w:rPr>
                <w:rFonts w:ascii="Bradley Hand ITC" w:hAnsi="Bradley Hand ITC"/>
                <w:sz w:val="23"/>
                <w:szCs w:val="23"/>
              </w:rPr>
              <w:t xml:space="preserve"> NC guidance (non-statutory): Pupils should revise correct letter formation across all year groups frequently. They should be taught to write using cursive script as soon as they can form letters securely with correct orientation. </w:t>
            </w:r>
          </w:p>
        </w:tc>
        <w:bookmarkStart w:id="0" w:name="_GoBack"/>
        <w:bookmarkEnd w:id="0"/>
      </w:tr>
      <w:tr w:rsidR="00DC1C25" w:rsidRPr="003B0363" w:rsidTr="004B2173">
        <w:tc>
          <w:tcPr>
            <w:tcW w:w="1418" w:type="dxa"/>
          </w:tcPr>
          <w:p w:rsidR="00DC1C25" w:rsidRPr="004B2173" w:rsidRDefault="00DC1C25" w:rsidP="00DC1C25">
            <w:pPr>
              <w:rPr>
                <w:rFonts w:ascii="Bradley Hand ITC" w:hAnsi="Bradley Hand ITC"/>
                <w:b/>
                <w:color w:val="0070C0"/>
                <w:sz w:val="28"/>
                <w:szCs w:val="28"/>
              </w:rPr>
            </w:pPr>
            <w:r w:rsidRPr="004B2173">
              <w:rPr>
                <w:rFonts w:ascii="Bradley Hand ITC" w:hAnsi="Bradley Hand ITC"/>
                <w:b/>
                <w:color w:val="0070C0"/>
                <w:sz w:val="28"/>
                <w:szCs w:val="28"/>
              </w:rPr>
              <w:t>Year 1</w:t>
            </w:r>
          </w:p>
          <w:p w:rsidR="00DC1C25" w:rsidRPr="004B2173" w:rsidRDefault="00DC1C25" w:rsidP="00DC1C25">
            <w:pPr>
              <w:rPr>
                <w:rFonts w:ascii="Bradley Hand ITC" w:hAnsi="Bradley Hand ITC"/>
                <w:b/>
                <w:color w:val="0070C0"/>
                <w:sz w:val="28"/>
                <w:szCs w:val="28"/>
              </w:rPr>
            </w:pPr>
          </w:p>
          <w:p w:rsidR="00DC1C25" w:rsidRPr="004B2173" w:rsidRDefault="00DC1C25" w:rsidP="00DC1C25">
            <w:pPr>
              <w:rPr>
                <w:rFonts w:ascii="Bradley Hand ITC" w:hAnsi="Bradley Hand ITC"/>
                <w:b/>
                <w:color w:val="0070C0"/>
                <w:sz w:val="28"/>
                <w:szCs w:val="28"/>
              </w:rPr>
            </w:pPr>
          </w:p>
          <w:p w:rsidR="00DC1C25" w:rsidRPr="004B2173" w:rsidRDefault="00DC1C25" w:rsidP="00DC1C25">
            <w:pPr>
              <w:rPr>
                <w:rFonts w:ascii="Bradley Hand ITC" w:hAnsi="Bradley Hand ITC"/>
                <w:b/>
                <w:color w:val="0070C0"/>
                <w:sz w:val="28"/>
                <w:szCs w:val="28"/>
              </w:rPr>
            </w:pPr>
          </w:p>
          <w:p w:rsidR="00DC1C25" w:rsidRPr="004B2173" w:rsidRDefault="00DC1C25" w:rsidP="00DC1C25">
            <w:pPr>
              <w:rPr>
                <w:rFonts w:ascii="Bradley Hand ITC" w:hAnsi="Bradley Hand ITC"/>
                <w:b/>
                <w:color w:val="0070C0"/>
                <w:sz w:val="28"/>
                <w:szCs w:val="28"/>
              </w:rPr>
            </w:pPr>
          </w:p>
        </w:tc>
        <w:tc>
          <w:tcPr>
            <w:tcW w:w="10206" w:type="dxa"/>
            <w:gridSpan w:val="6"/>
          </w:tcPr>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To make sure the children sit comfortably when writing and hold a pencil correctly and comfortably</w:t>
            </w:r>
            <w:r w:rsidRPr="004B2173">
              <w:rPr>
                <w:rFonts w:ascii="Bradley Hand ITC" w:hAnsi="Bradley Hand ITC"/>
                <w:color w:val="FF0000"/>
                <w:sz w:val="23"/>
                <w:szCs w:val="23"/>
              </w:rPr>
              <w:t>*</w:t>
            </w:r>
            <w:r w:rsidRPr="004B2173">
              <w:rPr>
                <w:rFonts w:ascii="Bradley Hand ITC" w:hAnsi="Bradley Hand ITC"/>
                <w:sz w:val="23"/>
                <w:szCs w:val="23"/>
              </w:rPr>
              <w:t xml:space="preserve"> </w:t>
            </w:r>
          </w:p>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 xml:space="preserve">To form all letters correctly; starting and finishing in the correct place and recognising which letters belong to the same family when practising. </w:t>
            </w:r>
          </w:p>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To join letters together to write words.</w:t>
            </w:r>
            <w:r w:rsidRPr="004B2173">
              <w:rPr>
                <w:rFonts w:ascii="Bradley Hand ITC" w:hAnsi="Bradley Hand ITC"/>
                <w:color w:val="FF0000"/>
                <w:sz w:val="23"/>
                <w:szCs w:val="23"/>
              </w:rPr>
              <w:t>**</w:t>
            </w:r>
            <w:r w:rsidRPr="004B2173">
              <w:rPr>
                <w:rFonts w:ascii="Bradley Hand ITC" w:hAnsi="Bradley Hand ITC"/>
                <w:sz w:val="23"/>
                <w:szCs w:val="23"/>
              </w:rPr>
              <w:t xml:space="preserve"> </w:t>
            </w:r>
          </w:p>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 xml:space="preserve">To form capital letters correctly. </w:t>
            </w:r>
          </w:p>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 xml:space="preserve">To form digits 0-9 correctly. </w:t>
            </w:r>
          </w:p>
        </w:tc>
      </w:tr>
      <w:tr w:rsidR="00DC1C25" w:rsidRPr="003B0363" w:rsidTr="004B2173">
        <w:tc>
          <w:tcPr>
            <w:tcW w:w="1418" w:type="dxa"/>
          </w:tcPr>
          <w:p w:rsidR="00DC1C25" w:rsidRPr="004B2173" w:rsidRDefault="00DC1C25" w:rsidP="00DC1C25">
            <w:pPr>
              <w:pStyle w:val="Default"/>
              <w:rPr>
                <w:rFonts w:ascii="Bradley Hand ITC" w:hAnsi="Bradley Hand ITC"/>
                <w:b/>
                <w:color w:val="0070C0"/>
                <w:sz w:val="28"/>
                <w:szCs w:val="28"/>
              </w:rPr>
            </w:pPr>
            <w:r w:rsidRPr="004B2173">
              <w:rPr>
                <w:rFonts w:ascii="Bradley Hand ITC" w:hAnsi="Bradley Hand ITC"/>
                <w:b/>
                <w:color w:val="0070C0"/>
                <w:sz w:val="28"/>
                <w:szCs w:val="28"/>
              </w:rPr>
              <w:t xml:space="preserve">Year 2 </w:t>
            </w:r>
          </w:p>
        </w:tc>
        <w:tc>
          <w:tcPr>
            <w:tcW w:w="10206" w:type="dxa"/>
            <w:gridSpan w:val="6"/>
          </w:tcPr>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 xml:space="preserve">To form lower case letters correctly, maintaining a consistent size with tall/low letters sized relative to one another. </w:t>
            </w:r>
          </w:p>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 xml:space="preserve">To join writing using appropriate diagonal and horizontal strokes and knowing which letters are best left unjoined. </w:t>
            </w:r>
          </w:p>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 xml:space="preserve">To write capital letters and digits using correct size, orientation and formation. </w:t>
            </w:r>
          </w:p>
          <w:p w:rsidR="00DC1C25" w:rsidRPr="004B2173" w:rsidRDefault="00DC1C25" w:rsidP="00DC1C25">
            <w:pPr>
              <w:pStyle w:val="Default"/>
              <w:rPr>
                <w:rFonts w:ascii="Bradley Hand ITC" w:hAnsi="Bradley Hand ITC"/>
                <w:sz w:val="23"/>
                <w:szCs w:val="23"/>
              </w:rPr>
            </w:pPr>
            <w:r w:rsidRPr="004B2173">
              <w:rPr>
                <w:rFonts w:ascii="Bradley Hand ITC" w:hAnsi="Bradley Hand ITC"/>
                <w:sz w:val="23"/>
                <w:szCs w:val="23"/>
              </w:rPr>
              <w:t xml:space="preserve">To use regular sized spaces between words which reflects the size of the letters and to keep handwriting neat. </w:t>
            </w:r>
          </w:p>
        </w:tc>
      </w:tr>
    </w:tbl>
    <w:p w:rsidR="00C32C05" w:rsidRDefault="00C32C05" w:rsidP="00DC1C25"/>
    <w:sectPr w:rsidR="00C32C05" w:rsidSect="003B0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B83"/>
    <w:multiLevelType w:val="hybridMultilevel"/>
    <w:tmpl w:val="D7CE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5"/>
    <w:rsid w:val="003320DA"/>
    <w:rsid w:val="003B0363"/>
    <w:rsid w:val="004B2173"/>
    <w:rsid w:val="00C32C05"/>
    <w:rsid w:val="00DC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DA19076-9481-48EF-AD50-6431232A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C2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C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dc:creator>
  <cp:keywords/>
  <dc:description/>
  <cp:lastModifiedBy>Lisa Martin</cp:lastModifiedBy>
  <cp:revision>1</cp:revision>
  <dcterms:created xsi:type="dcterms:W3CDTF">2020-05-11T13:56:00Z</dcterms:created>
  <dcterms:modified xsi:type="dcterms:W3CDTF">2020-05-11T14:35:00Z</dcterms:modified>
</cp:coreProperties>
</file>