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2448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margin">
                  <wp:posOffset>-257175</wp:posOffset>
                </wp:positionH>
                <wp:positionV relativeFrom="paragraph">
                  <wp:posOffset>5898515</wp:posOffset>
                </wp:positionV>
                <wp:extent cx="7137400" cy="33147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0151DE" w:rsidRDefault="00DB7C72" w:rsidP="00552B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="000151DE">
                                    <w:rPr>
                                      <w:rFonts w:ascii="Comic Sans MS" w:hAnsi="Comic Sans MS"/>
                                    </w:rPr>
                                    <w:t>ketch map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DB7C7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a roughly drawn map that shows only basic details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0151DE" w:rsidRDefault="00DB7C72" w:rsidP="000151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="000151DE" w:rsidRPr="000151DE">
                                    <w:rPr>
                                      <w:rFonts w:ascii="Comic Sans MS" w:hAnsi="Comic Sans MS"/>
                                    </w:rPr>
                                    <w:t>ymbol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DB7C7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graphical device used to visually represent a real-world phenomenon or a characteristic there of on a map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0151DE" w:rsidRDefault="00DB7C72" w:rsidP="000151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k</w:t>
                                  </w:r>
                                  <w:r w:rsidR="000151DE" w:rsidRPr="000151DE">
                                    <w:rPr>
                                      <w:rFonts w:ascii="Comic Sans MS" w:hAnsi="Comic Sans MS"/>
                                    </w:rPr>
                                    <w:t>ey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 w:rsidP="00875238">
                                  <w:pPr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r w:rsidRPr="00DB7C7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an inset on a 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shd w:val="clear" w:color="auto" w:fill="FFFFFF"/>
                                    </w:rPr>
                                    <w:t>map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 that explains the symbols, provides a scale, and usually identifies the type of 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shd w:val="clear" w:color="auto" w:fill="FFFFFF"/>
                                    </w:rPr>
                                    <w:t>map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 projection used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0151DE" w:rsidRDefault="000151DE" w:rsidP="0087523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1DE">
                                    <w:rPr>
                                      <w:rFonts w:ascii="Comic Sans MS" w:hAnsi="Comic Sans MS"/>
                                    </w:rPr>
                                    <w:t>cartographer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52B96" w:rsidRDefault="00DB7C72" w:rsidP="0087523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person who draws or produces maps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DB7C72" w:rsidRDefault="00DB7C72" w:rsidP="00DB7C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m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ap scale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 is the relationship between distance on the 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map</w:t>
                                  </w:r>
                                  <w:r w:rsidRPr="00DB7C72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 and distance in real life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DB7C72" w:rsidRDefault="00DB7C72" w:rsidP="00DB7C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designed for people to live in,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houses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DB7C72" w:rsidRDefault="00DB7C72" w:rsidP="00DB7C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  <w:r w:rsidRPr="00DB7C72">
                                    <w:rPr>
                                      <w:rFonts w:ascii="Comic Sans MS" w:hAnsi="Comic Sans MS"/>
                                    </w:rPr>
                                    <w:t>etail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designed to sell goods,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shops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DB7C72" w:rsidRDefault="00DB7C72" w:rsidP="00DB7C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 w:rsidRPr="00DB7C72">
                                    <w:rPr>
                                      <w:rFonts w:ascii="Comic Sans MS" w:hAnsi="Comic Sans MS"/>
                                    </w:rPr>
                                    <w:t>ommunity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places available for people living in the same place to use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DB7C72" w:rsidRDefault="00DB7C72" w:rsidP="00DB7C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B7C72">
                                    <w:rPr>
                                      <w:rFonts w:ascii="Comic Sans MS" w:hAnsi="Comic Sans MS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DB7C72" w:rsidRDefault="00DB7C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places available for enjoyment </w:t>
                                  </w: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464.45pt;width:562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0151DE" w:rsidRDefault="00DB7C72" w:rsidP="00552B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151DE">
                              <w:rPr>
                                <w:rFonts w:ascii="Comic Sans MS" w:hAnsi="Comic Sans MS"/>
                              </w:rPr>
                              <w:t>ketch map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B7C7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a roughly drawn map that shows only basic details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0151DE" w:rsidRDefault="00DB7C72" w:rsidP="000151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151DE" w:rsidRPr="000151DE">
                              <w:rPr>
                                <w:rFonts w:ascii="Comic Sans MS" w:hAnsi="Comic Sans MS"/>
                              </w:rPr>
                              <w:t>ymbol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B7C72">
                              <w:rPr>
                                <w:rFonts w:ascii="Comic Sans MS" w:hAnsi="Comic Sans MS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graphical device used to visually represent a real-world phenomenon or a characteristic there of on a map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0151DE" w:rsidRDefault="00DB7C72" w:rsidP="000151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="000151DE" w:rsidRPr="000151DE">
                              <w:rPr>
                                <w:rFonts w:ascii="Comic Sans MS" w:hAnsi="Comic Sans MS"/>
                              </w:rPr>
                              <w:t>ey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 w:rsidP="00875238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DB7C7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an inset on a </w:t>
                            </w:r>
                            <w:r w:rsidRPr="00DB7C72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map</w:t>
                            </w:r>
                            <w:r w:rsidRPr="00DB7C7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 that explains the symbols, provides a scale, and usually identifies the type of </w:t>
                            </w:r>
                            <w:r w:rsidRPr="00DB7C72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map</w:t>
                            </w:r>
                            <w:r w:rsidRPr="00DB7C7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 projection used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0151DE" w:rsidRDefault="000151DE" w:rsidP="008752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</w:rPr>
                              <w:t>cartographer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52B96" w:rsidRDefault="00DB7C72" w:rsidP="008752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person who draws or produces maps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DB7C72" w:rsidRDefault="00DB7C72" w:rsidP="00DB7C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202124"/>
                                <w:shd w:val="clear" w:color="auto" w:fill="FFFFFF"/>
                              </w:rPr>
                              <w:t>m</w:t>
                            </w:r>
                            <w:r w:rsidRPr="00DB7C72">
                              <w:rPr>
                                <w:rFonts w:ascii="Comic Sans MS" w:hAnsi="Comic Sans MS" w:cs="Arial"/>
                                <w:bCs/>
                                <w:color w:val="202124"/>
                                <w:shd w:val="clear" w:color="auto" w:fill="FFFFFF"/>
                              </w:rPr>
                              <w:t>ap scale</w:t>
                            </w:r>
                            <w:r w:rsidRPr="00DB7C72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 is the relationship between distance on the </w:t>
                            </w:r>
                            <w:r w:rsidRPr="00DB7C72">
                              <w:rPr>
                                <w:rFonts w:ascii="Comic Sans MS" w:hAnsi="Comic Sans MS" w:cs="Arial"/>
                                <w:bCs/>
                                <w:color w:val="202124"/>
                                <w:shd w:val="clear" w:color="auto" w:fill="FFFFFF"/>
                              </w:rPr>
                              <w:t>map</w:t>
                            </w:r>
                            <w:r w:rsidRPr="00DB7C72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 and distance in real life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DB7C72" w:rsidRDefault="00DB7C72" w:rsidP="00DB7C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designed for people to live in,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houses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DB7C72" w:rsidRDefault="00DB7C72" w:rsidP="00DB7C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DB7C72">
                              <w:rPr>
                                <w:rFonts w:ascii="Comic Sans MS" w:hAnsi="Comic Sans MS"/>
                              </w:rPr>
                              <w:t>etail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designed to sell goods,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shops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DB7C72" w:rsidRDefault="00DB7C72" w:rsidP="00DB7C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DB7C72">
                              <w:rPr>
                                <w:rFonts w:ascii="Comic Sans MS" w:hAnsi="Comic Sans MS"/>
                              </w:rPr>
                              <w:t>ommunity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places available for people living in the same place to use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DB7C72" w:rsidRDefault="00DB7C72" w:rsidP="00DB7C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B7C72">
                              <w:rPr>
                                <w:rFonts w:ascii="Comic Sans MS" w:hAnsi="Comic Sans MS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DB7C72" w:rsidRDefault="00DB7C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places available for enjoyment </w:t>
                            </w: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2951480</wp:posOffset>
                </wp:positionH>
                <wp:positionV relativeFrom="paragraph">
                  <wp:posOffset>5121910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 w:rsidR="000151DE">
                              <w:t xml:space="preserve">: </w:t>
                            </w:r>
                            <w:r w:rsidR="000151DE">
                              <w:rPr>
                                <w:rFonts w:ascii="Comic Sans MS" w:hAnsi="Comic Sans MS"/>
                              </w:rPr>
                              <w:t xml:space="preserve">Outdoor adventures in the local area.  </w:t>
                            </w:r>
                            <w:r w:rsidR="000151DE" w:rsidRPr="000151DE">
                              <w:rPr>
                                <w:rFonts w:ascii="Comic Sans MS" w:hAnsi="Comic Sans MS"/>
                              </w:rPr>
                              <w:t>Links to Art and English through Narnia</w:t>
                            </w:r>
                            <w:r w:rsidR="000151D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7" type="#_x0000_t202" style="position:absolute;margin-left:232.4pt;margin-top:403.3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XNL1q98AAAAMAQAADwAAAAAAAAAAAAAAAADxBAAAZHJzL2Rv&#10;d25yZXYueG1sUEsFBgAAAAAEAAQA8wAAAP0FAAAAAA==&#10;" fillcolor="white [3201]" strokeweight=".5pt">
                <v:textbox>
                  <w:txbxContent>
                    <w:p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 w:rsidR="000151DE">
                        <w:t xml:space="preserve">: </w:t>
                      </w:r>
                      <w:r w:rsidR="000151DE">
                        <w:rPr>
                          <w:rFonts w:ascii="Comic Sans MS" w:hAnsi="Comic Sans MS"/>
                        </w:rPr>
                        <w:t xml:space="preserve">Outdoor adventures in the local area.  </w:t>
                      </w:r>
                      <w:r w:rsidR="000151DE" w:rsidRPr="000151DE">
                        <w:rPr>
                          <w:rFonts w:ascii="Comic Sans MS" w:hAnsi="Comic Sans MS"/>
                        </w:rPr>
                        <w:t>Links to Art and English through Narnia</w:t>
                      </w:r>
                      <w:r w:rsidR="000151DE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-171450</wp:posOffset>
                </wp:positionH>
                <wp:positionV relativeFrom="paragraph">
                  <wp:posOffset>2197100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DE" w:rsidRDefault="00C1790D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552B9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Knowledge outcomes:</w:t>
                            </w:r>
                          </w:p>
                          <w:p w:rsidR="000151DE" w:rsidRDefault="000151DE" w:rsidP="00552B9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0151DE">
                              <w:rPr>
                                <w:rFonts w:ascii="Comic Sans MS" w:hAnsi="Comic Sans MS"/>
                              </w:rPr>
                              <w:t>se maps, atlases, globes and digital/computer mapping to locate countries and describe features studied</w:t>
                            </w:r>
                          </w:p>
                          <w:p w:rsidR="00552B96" w:rsidRPr="000151DE" w:rsidRDefault="000151DE" w:rsidP="00552B9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</w:t>
                            </w:r>
                            <w:r w:rsidRPr="000151DE">
                              <w:rPr>
                                <w:rFonts w:ascii="Comic Sans MS" w:hAnsi="Comic Sans MS"/>
                              </w:rPr>
                              <w:t>e fieldwork to observe, measure, record and present the human and physical features in the local area using a range of methods, including sketch maps, plans and graphs, and digital technologies.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8" type="#_x0000_t202" style="position:absolute;margin-left:-13.5pt;margin-top:173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" fillcolor="white [3201]" strokeweight=".5pt">
                <v:textbox>
                  <w:txbxContent>
                    <w:p w:rsidR="000151DE" w:rsidRDefault="00C1790D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552B96">
                        <w:rPr>
                          <w:rFonts w:ascii="Comic Sans MS" w:hAnsi="Comic Sans MS"/>
                          <w:b/>
                          <w:szCs w:val="24"/>
                        </w:rPr>
                        <w:t>Knowledge outcomes:</w:t>
                      </w:r>
                    </w:p>
                    <w:p w:rsidR="000151DE" w:rsidRDefault="000151DE" w:rsidP="00552B9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0151DE">
                        <w:rPr>
                          <w:rFonts w:ascii="Comic Sans MS" w:hAnsi="Comic Sans MS"/>
                        </w:rPr>
                        <w:t>se maps, atlases, globes and digital/computer mapping to locate countries and describe features studied</w:t>
                      </w:r>
                    </w:p>
                    <w:p w:rsidR="00552B96" w:rsidRPr="000151DE" w:rsidRDefault="000151DE" w:rsidP="00552B9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Us</w:t>
                      </w:r>
                      <w:r w:rsidRPr="000151DE">
                        <w:rPr>
                          <w:rFonts w:ascii="Comic Sans MS" w:hAnsi="Comic Sans MS"/>
                        </w:rPr>
                        <w:t>e fieldwork to observe, measure, record and present the human and physical features in the local area using a range of methods, including sketch maps, plans and graphs, and digital technologies.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-180975</wp:posOffset>
                </wp:positionH>
                <wp:positionV relativeFrom="paragraph">
                  <wp:posOffset>619125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0151DE" w:rsidP="00552B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39720" cy="1419860"/>
                                  <wp:effectExtent l="0" t="0" r="0" b="8890"/>
                                  <wp:docPr id="1" name="Picture 1" descr="Local Area Map - Illustration for Primary Resources Illustration - Twin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cal Area Map - Illustration for Primary Resources Illustration - Twin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141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9" type="#_x0000_t202" style="position:absolute;margin-left:-14.25pt;margin-top:48.75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" fillcolor="white [3201]" strokeweight=".5pt">
                <v:textbox>
                  <w:txbxContent>
                    <w:p w:rsidR="00C1790D" w:rsidRPr="00C1790D" w:rsidRDefault="000151DE" w:rsidP="00552B9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39720" cy="1419860"/>
                            <wp:effectExtent l="0" t="0" r="0" b="8890"/>
                            <wp:docPr id="1" name="Picture 1" descr="Local Area Map - Illustration for Primary Resources Illustration - Twin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cal Area Map - Illustration for Primary Resources Illustration - Twin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141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2948940</wp:posOffset>
                </wp:positionH>
                <wp:positionV relativeFrom="paragraph">
                  <wp:posOffset>589280</wp:posOffset>
                </wp:positionV>
                <wp:extent cx="3875405" cy="4450080"/>
                <wp:effectExtent l="0" t="0" r="10795" b="26670"/>
                <wp:wrapTight wrapText="bothSides">
                  <wp:wrapPolygon edited="0">
                    <wp:start x="0" y="0"/>
                    <wp:lineTo x="0" y="21637"/>
                    <wp:lineTo x="21554" y="21637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45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51DE" w:rsidRPr="000151DE" w:rsidRDefault="000151D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Can I use a sketch map?</w:t>
                            </w:r>
                            <w:r w:rsidRPr="000151D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br/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Children </w:t>
                            </w:r>
                            <w:proofErr w:type="gramStart"/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>will be introduced</w:t>
                            </w:r>
                            <w:proofErr w:type="gramEnd"/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 to the idea of a sketch map, which they will use to navigate themselves from one landmark to another. </w:t>
                            </w:r>
                          </w:p>
                          <w:p w:rsidR="000151DE" w:rsidRPr="000151DE" w:rsidRDefault="000151DE">
                            <w:pPr>
                              <w:rPr>
                                <w:rFonts w:ascii="Comic Sans MS" w:hAnsi="Comic Sans MS"/>
                                <w:sz w:val="14"/>
                                <w:szCs w:val="24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Can I use a key? </w:t>
                            </w: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Children will explore how the use of a key can aid their understanding of a map and the local area. </w:t>
                            </w:r>
                          </w:p>
                          <w:p w:rsidR="000151DE" w:rsidRPr="000151DE" w:rsidRDefault="000151DE">
                            <w:pPr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Can I create a sketch map to show how land in my local area is used? </w:t>
                            </w: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Children will become cartographers and create their own sketch aps of the local area. </w:t>
                            </w:r>
                          </w:p>
                          <w:p w:rsidR="000151DE" w:rsidRPr="000151DE" w:rsidRDefault="000151DE">
                            <w:pPr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Can I create a simple map to show how land in my local area is used?</w:t>
                            </w: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Children will discuss the similarities and differences between sketch maps and simple maps, before turning their sketch maps into map. </w:t>
                            </w:r>
                          </w:p>
                          <w:p w:rsidR="000151DE" w:rsidRPr="000151DE" w:rsidRDefault="000151DE">
                            <w:pPr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Can I create a map of Narnia? </w:t>
                            </w:r>
                            <w:r w:rsidRPr="000151D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Children will apply everything </w:t>
                            </w:r>
                            <w:r w:rsidR="00DB7C72"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>they have</w:t>
                            </w:r>
                            <w:r w:rsidRPr="000151DE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 learnt in the unit so far to create their own map of Narnia, linking to our study of The Lion, The Witch and The Wardrobe, in English.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 xml:space="preserve">They will create their own keys and grid references. They will write simple directions explaining how to get from one landmark to another </w:t>
                            </w:r>
                          </w:p>
                          <w:p w:rsidR="00DD4C51" w:rsidRPr="002B39E4" w:rsidRDefault="00DD4C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30" type="#_x0000_t202" style="position:absolute;margin-left:232.2pt;margin-top:46.4pt;width:305.15pt;height:350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" fillcolor="white [3201]" strokeweight=".5pt">
                <v:textbox>
                  <w:txbxContent>
                    <w:p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151DE" w:rsidRPr="000151DE" w:rsidRDefault="000151D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Can I use a sketch map?</w:t>
                      </w:r>
                      <w:r w:rsidRPr="000151DE">
                        <w:rPr>
                          <w:rFonts w:ascii="Comic Sans MS" w:hAnsi="Comic Sans MS"/>
                          <w:b/>
                          <w:szCs w:val="24"/>
                        </w:rPr>
                        <w:br/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Children </w:t>
                      </w:r>
                      <w:proofErr w:type="gramStart"/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>will be introduced</w:t>
                      </w:r>
                      <w:proofErr w:type="gramEnd"/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 to the idea of a sketch map, which they will use to navigate themselves from one landmark to another. </w:t>
                      </w:r>
                    </w:p>
                    <w:p w:rsidR="000151DE" w:rsidRPr="000151DE" w:rsidRDefault="000151DE">
                      <w:pPr>
                        <w:rPr>
                          <w:rFonts w:ascii="Comic Sans MS" w:hAnsi="Comic Sans MS"/>
                          <w:sz w:val="14"/>
                          <w:szCs w:val="24"/>
                        </w:rPr>
                      </w:pP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Can I use a key? </w:t>
                      </w: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br/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Children will explore how the use of a key can aid their understanding of a map and the local area. </w:t>
                      </w:r>
                    </w:p>
                    <w:p w:rsidR="000151DE" w:rsidRPr="000151DE" w:rsidRDefault="000151DE">
                      <w:pPr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Can I create a sketch map to show how land in my local area is used? </w:t>
                      </w: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br/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Children will become cartographers and create their own sketch aps of the local area. </w:t>
                      </w:r>
                    </w:p>
                    <w:p w:rsidR="000151DE" w:rsidRPr="000151DE" w:rsidRDefault="000151DE">
                      <w:pPr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Can I create a simple map to show how land in my local area is used?</w:t>
                      </w: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br/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Children will discuss the similarities and differences between sketch maps and simple maps, before turning their sketch maps into map. </w:t>
                      </w:r>
                    </w:p>
                    <w:p w:rsidR="000151DE" w:rsidRPr="000151DE" w:rsidRDefault="000151DE">
                      <w:pPr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Can I create a map of Narnia? </w:t>
                      </w:r>
                      <w:r w:rsidRPr="000151DE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br/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Children will apply everything </w:t>
                      </w:r>
                      <w:r w:rsidR="00DB7C72"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>they have</w:t>
                      </w:r>
                      <w:r w:rsidRPr="000151DE"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 learnt in the unit so far to create their own map of Narnia, linking to our study of The Lion, The Witch and The Wardrobe, in English. </w:t>
                      </w:r>
                      <w:r>
                        <w:rPr>
                          <w:rFonts w:ascii="Comic Sans MS" w:hAnsi="Comic Sans MS"/>
                          <w:sz w:val="16"/>
                          <w:szCs w:val="24"/>
                        </w:rPr>
                        <w:t xml:space="preserve">They will create their own keys and grid references. They will write simple directions explaining how to get from one landmark to another </w:t>
                      </w:r>
                    </w:p>
                    <w:p w:rsidR="00DD4C51" w:rsidRPr="002B39E4" w:rsidRDefault="00DD4C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448A3" w:rsidRDefault="000151DE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2448A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Marvelous Maps! </w:t>
                            </w:r>
                            <w:r w:rsidR="00875238" w:rsidRPr="002448A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52B96" w:rsidRPr="002448A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0;margin-top:9.5pt;width:521.15pt;height:25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" fillcolor="#ff6" strokeweight=".5pt">
                <v:textbox>
                  <w:txbxContent>
                    <w:p w:rsidR="002B39E4" w:rsidRPr="002448A3" w:rsidRDefault="000151DE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2448A3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Marvelous Maps! </w:t>
                      </w:r>
                      <w:r w:rsidR="00875238" w:rsidRPr="002448A3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r w:rsidR="00552B96" w:rsidRPr="002448A3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A8F">
        <w:t xml:space="preserve"> </w:t>
      </w:r>
      <w:bookmarkStart w:id="0" w:name="_GoBack"/>
      <w:bookmarkEnd w:id="0"/>
    </w:p>
    <w:sectPr w:rsidR="000853D2" w:rsidSect="00244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79F"/>
    <w:multiLevelType w:val="hybridMultilevel"/>
    <w:tmpl w:val="1A4C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32780"/>
    <w:multiLevelType w:val="hybridMultilevel"/>
    <w:tmpl w:val="40A0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151DE"/>
    <w:rsid w:val="000853D2"/>
    <w:rsid w:val="002448A3"/>
    <w:rsid w:val="002B39E4"/>
    <w:rsid w:val="004A15A3"/>
    <w:rsid w:val="00552B96"/>
    <w:rsid w:val="00615637"/>
    <w:rsid w:val="00875238"/>
    <w:rsid w:val="00C1790D"/>
    <w:rsid w:val="00D65A8F"/>
    <w:rsid w:val="00DB7C72"/>
    <w:rsid w:val="00D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13E5"/>
  <w15:docId w15:val="{18824A05-5182-41A3-B917-498FC98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4</cp:revision>
  <dcterms:created xsi:type="dcterms:W3CDTF">2021-01-03T12:24:00Z</dcterms:created>
  <dcterms:modified xsi:type="dcterms:W3CDTF">2021-01-03T12:26:00Z</dcterms:modified>
</cp:coreProperties>
</file>