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63" w:rsidRDefault="00F84B63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</w:p>
    <w:p w:rsidR="00F84B63" w:rsidRDefault="00071428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  <w:r>
        <w:rPr>
          <w:rFonts w:ascii="Bradley Hand ITC" w:hAnsi="Bradley Hand ITC" w:cs="BradleyHandITC"/>
          <w:sz w:val="28"/>
          <w:szCs w:val="28"/>
        </w:rPr>
        <w:t>31</w:t>
      </w:r>
      <w:r w:rsidRPr="00071428">
        <w:rPr>
          <w:rFonts w:ascii="Bradley Hand ITC" w:hAnsi="Bradley Hand ITC" w:cs="BradleyHandITC"/>
          <w:sz w:val="28"/>
          <w:szCs w:val="28"/>
          <w:vertAlign w:val="superscript"/>
        </w:rPr>
        <w:t>st</w:t>
      </w:r>
      <w:r>
        <w:rPr>
          <w:rFonts w:ascii="Bradley Hand ITC" w:hAnsi="Bradley Hand ITC" w:cs="BradleyHandITC"/>
          <w:sz w:val="28"/>
          <w:szCs w:val="28"/>
        </w:rPr>
        <w:t xml:space="preserve"> January</w:t>
      </w:r>
    </w:p>
    <w:p w:rsidR="00405D20" w:rsidRDefault="00405D20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</w:p>
    <w:p w:rsidR="00F84B63" w:rsidRPr="00F84B63" w:rsidRDefault="00F84B63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  <w:r w:rsidRPr="00F84B63">
        <w:rPr>
          <w:rFonts w:ascii="Bradley Hand ITC" w:hAnsi="Bradley Hand ITC" w:cs="BradleyHandITC"/>
          <w:sz w:val="28"/>
          <w:szCs w:val="28"/>
        </w:rPr>
        <w:t>Dear Parent/Carer,</w:t>
      </w:r>
    </w:p>
    <w:p w:rsidR="00F84B63" w:rsidRDefault="00F84B63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</w:p>
    <w:p w:rsidR="00071428" w:rsidRDefault="00F75757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  <w:r>
        <w:rPr>
          <w:rFonts w:ascii="Bradley Hand ITC" w:hAnsi="Bradley Hand ITC" w:cs="BradleyHandITC"/>
          <w:sz w:val="28"/>
          <w:szCs w:val="28"/>
        </w:rPr>
        <w:t>Thank you to all of you who have come to our</w:t>
      </w:r>
      <w:r w:rsidR="00405D20">
        <w:rPr>
          <w:rFonts w:ascii="Bradley Hand ITC" w:hAnsi="Bradley Hand ITC" w:cs="BradleyHandITC"/>
          <w:sz w:val="28"/>
          <w:szCs w:val="28"/>
        </w:rPr>
        <w:t xml:space="preserve"> </w:t>
      </w:r>
      <w:r w:rsidR="00F84B63">
        <w:rPr>
          <w:rFonts w:ascii="Bradley Hand ITC" w:hAnsi="Bradley Hand ITC" w:cs="BradleyHandITC"/>
          <w:sz w:val="28"/>
          <w:szCs w:val="28"/>
        </w:rPr>
        <w:t>Little Oaks</w:t>
      </w:r>
      <w:r w:rsidR="00F84B63" w:rsidRPr="00F84B63">
        <w:rPr>
          <w:rFonts w:ascii="Bradley Hand ITC" w:hAnsi="Bradley Hand ITC" w:cs="BradleyHandITC"/>
          <w:sz w:val="28"/>
          <w:szCs w:val="28"/>
        </w:rPr>
        <w:t xml:space="preserve"> </w:t>
      </w:r>
      <w:r>
        <w:rPr>
          <w:rFonts w:ascii="Bradley Hand ITC" w:hAnsi="Bradley Hand ITC" w:cs="BradleyHandITC"/>
          <w:sz w:val="28"/>
          <w:szCs w:val="28"/>
        </w:rPr>
        <w:t xml:space="preserve">Reading Café so far. The purpose of the Café is to share a different picture book </w:t>
      </w:r>
      <w:r w:rsidR="00071428">
        <w:rPr>
          <w:rFonts w:ascii="Bradley Hand ITC" w:hAnsi="Bradley Hand ITC" w:cs="BradleyHandITC"/>
          <w:sz w:val="28"/>
          <w:szCs w:val="28"/>
        </w:rPr>
        <w:t>each week and for the children to go home with something they have made during the session. The resources they make are</w:t>
      </w:r>
      <w:r>
        <w:rPr>
          <w:rFonts w:ascii="Bradley Hand ITC" w:hAnsi="Bradley Hand ITC" w:cs="BradleyHandITC"/>
          <w:sz w:val="28"/>
          <w:szCs w:val="28"/>
        </w:rPr>
        <w:t xml:space="preserve"> </w:t>
      </w:r>
      <w:r w:rsidR="00071428">
        <w:rPr>
          <w:rFonts w:ascii="Bradley Hand ITC" w:hAnsi="Bradley Hand ITC" w:cs="BradleyHandITC"/>
          <w:sz w:val="28"/>
          <w:szCs w:val="28"/>
        </w:rPr>
        <w:t>for</w:t>
      </w:r>
      <w:r>
        <w:rPr>
          <w:rFonts w:ascii="Bradley Hand ITC" w:hAnsi="Bradley Hand ITC" w:cs="BradleyHandITC"/>
          <w:sz w:val="28"/>
          <w:szCs w:val="28"/>
        </w:rPr>
        <w:t xml:space="preserve"> you</w:t>
      </w:r>
      <w:r w:rsidR="00071428">
        <w:rPr>
          <w:rFonts w:ascii="Bradley Hand ITC" w:hAnsi="Bradley Hand ITC" w:cs="BradleyHandITC"/>
          <w:sz w:val="28"/>
          <w:szCs w:val="28"/>
        </w:rPr>
        <w:t xml:space="preserve"> to</w:t>
      </w:r>
      <w:r>
        <w:rPr>
          <w:rFonts w:ascii="Bradley Hand ITC" w:hAnsi="Bradley Hand ITC" w:cs="BradleyHandITC"/>
          <w:sz w:val="28"/>
          <w:szCs w:val="28"/>
        </w:rPr>
        <w:t xml:space="preserve"> re-tell the stories at home with your child. </w:t>
      </w:r>
      <w:r w:rsidR="00071428">
        <w:rPr>
          <w:rFonts w:ascii="Bradley Hand ITC" w:hAnsi="Bradley Hand ITC" w:cs="BradleyHandITC"/>
          <w:sz w:val="28"/>
          <w:szCs w:val="28"/>
        </w:rPr>
        <w:t>This is quite a hands –on session so we do ask that a</w:t>
      </w:r>
      <w:r w:rsidR="00F84B63">
        <w:rPr>
          <w:rFonts w:ascii="Bradley Hand ITC" w:hAnsi="Bradley Hand ITC" w:cs="BradleyHandITC"/>
          <w:sz w:val="28"/>
          <w:szCs w:val="28"/>
        </w:rPr>
        <w:t>ll parents</w:t>
      </w:r>
      <w:r w:rsidR="00405D20">
        <w:rPr>
          <w:rFonts w:ascii="Bradley Hand ITC" w:hAnsi="Bradley Hand ITC" w:cs="BradleyHandITC"/>
          <w:sz w:val="28"/>
          <w:szCs w:val="28"/>
        </w:rPr>
        <w:t>/carers</w:t>
      </w:r>
      <w:r w:rsidR="00F84B63">
        <w:rPr>
          <w:rFonts w:ascii="Bradley Hand ITC" w:hAnsi="Bradley Hand ITC" w:cs="BradleyHandITC"/>
          <w:sz w:val="28"/>
          <w:szCs w:val="28"/>
        </w:rPr>
        <w:t xml:space="preserve"> </w:t>
      </w:r>
      <w:r w:rsidR="00071428">
        <w:rPr>
          <w:rFonts w:ascii="Bradley Hand ITC" w:hAnsi="Bradley Hand ITC" w:cs="BradleyHandITC"/>
          <w:sz w:val="28"/>
          <w:szCs w:val="28"/>
        </w:rPr>
        <w:t>come along whenever this is possible</w:t>
      </w:r>
      <w:r>
        <w:rPr>
          <w:rFonts w:ascii="Bradley Hand ITC" w:hAnsi="Bradley Hand ITC" w:cs="BradleyHandITC"/>
          <w:sz w:val="28"/>
          <w:szCs w:val="28"/>
        </w:rPr>
        <w:t xml:space="preserve">. </w:t>
      </w:r>
      <w:r w:rsidR="00071428">
        <w:rPr>
          <w:rFonts w:ascii="Bradley Hand ITC" w:hAnsi="Bradley Hand ITC" w:cs="BradleyHandITC"/>
          <w:sz w:val="28"/>
          <w:szCs w:val="28"/>
        </w:rPr>
        <w:t>If you cannot attend, please feel free to send another family member in your place, for instance, an older sibling. Or speak directly to Mrs Martin.</w:t>
      </w:r>
    </w:p>
    <w:p w:rsidR="00F75757" w:rsidRDefault="00F75757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  <w:r>
        <w:rPr>
          <w:rFonts w:ascii="Bradley Hand ITC" w:hAnsi="Bradley Hand ITC" w:cs="BradleyHandITC"/>
          <w:sz w:val="28"/>
          <w:szCs w:val="28"/>
        </w:rPr>
        <w:t>Here are the things we have made so far:</w:t>
      </w:r>
    </w:p>
    <w:p w:rsidR="00F75757" w:rsidRDefault="00F75757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</w:p>
    <w:p w:rsidR="00F75757" w:rsidRDefault="00F75757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F36C238" wp14:editId="336ED4D2">
            <wp:extent cx="2839909" cy="2666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9803" cy="269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hAnsi="Bradley Hand ITC" w:cs="BradleyHandITC"/>
          <w:sz w:val="28"/>
          <w:szCs w:val="28"/>
        </w:rPr>
        <w:t xml:space="preserve">                   </w:t>
      </w:r>
      <w:r>
        <w:rPr>
          <w:noProof/>
          <w:lang w:eastAsia="en-GB"/>
        </w:rPr>
        <w:drawing>
          <wp:inline distT="0" distB="0" distL="0" distR="0" wp14:anchorId="44D84EDF" wp14:editId="1E2352F0">
            <wp:extent cx="1847850" cy="27603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5281" cy="277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428" w:rsidRDefault="00071428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</w:p>
    <w:p w:rsidR="00071428" w:rsidRDefault="00375756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  <w:r>
        <w:rPr>
          <w:rFonts w:ascii="Bradley Hand ITC" w:hAnsi="Bradley Hand ITC" w:cs="BradleyHandITC"/>
          <w:sz w:val="28"/>
          <w:szCs w:val="28"/>
        </w:rPr>
        <w:t>Next week</w:t>
      </w:r>
      <w:r w:rsidR="00E77364">
        <w:rPr>
          <w:rFonts w:ascii="Bradley Hand ITC" w:hAnsi="Bradley Hand ITC" w:cs="BradleyHandITC"/>
          <w:sz w:val="28"/>
          <w:szCs w:val="28"/>
        </w:rPr>
        <w:t xml:space="preserve"> our book will be…</w:t>
      </w:r>
    </w:p>
    <w:p w:rsidR="00E77364" w:rsidRDefault="00E77364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  <w:r>
        <w:rPr>
          <w:rFonts w:ascii="Bradley Hand ITC" w:hAnsi="Bradley Hand ITC" w:cs="BradleyHand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2305050</wp:posOffset>
                </wp:positionH>
                <wp:positionV relativeFrom="paragraph">
                  <wp:posOffset>173990</wp:posOffset>
                </wp:positionV>
                <wp:extent cx="1438275" cy="1400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364" w:rsidRDefault="00E77364" w:rsidP="00E7736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8F99E1" wp14:editId="6E9F39CC">
                                  <wp:extent cx="1365250" cy="1302385"/>
                                  <wp:effectExtent l="0" t="0" r="635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250" cy="1302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1.5pt;margin-top:13.7pt;width:113.2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" fillcolor="white [3201]" strokeweight=".5pt">
                <v:textbox>
                  <w:txbxContent>
                    <w:p w:rsidR="00E77364" w:rsidRDefault="00E77364" w:rsidP="00E7736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8F99E1" wp14:editId="6E9F39CC">
                            <wp:extent cx="1365250" cy="1302385"/>
                            <wp:effectExtent l="0" t="0" r="635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250" cy="1302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7364" w:rsidRDefault="00E77364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</w:p>
    <w:p w:rsidR="00E77364" w:rsidRDefault="00E77364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</w:p>
    <w:p w:rsidR="00071428" w:rsidRDefault="00071428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</w:p>
    <w:p w:rsidR="00E77364" w:rsidRDefault="00E77364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</w:p>
    <w:p w:rsidR="00E77364" w:rsidRDefault="00E77364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</w:p>
    <w:p w:rsidR="00E77364" w:rsidRDefault="00E77364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</w:p>
    <w:p w:rsidR="00E77364" w:rsidRDefault="00E77364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</w:p>
    <w:p w:rsidR="00071428" w:rsidRDefault="00071428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  <w:r>
        <w:rPr>
          <w:rFonts w:ascii="Bradley Hand ITC" w:hAnsi="Bradley Hand ITC" w:cs="BradleyHandITC"/>
          <w:sz w:val="28"/>
          <w:szCs w:val="28"/>
        </w:rPr>
        <w:t>We look forward to seeing you all again next week!</w:t>
      </w:r>
    </w:p>
    <w:p w:rsidR="00375756" w:rsidRDefault="00375756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  <w:r>
        <w:rPr>
          <w:rFonts w:ascii="Bradley Hand ITC" w:hAnsi="Bradley Hand ITC" w:cs="BradleyHandITC"/>
          <w:sz w:val="28"/>
          <w:szCs w:val="28"/>
        </w:rPr>
        <w:tab/>
        <w:t>Mrs Martin, Miss Hamblin, Mrs Hazelton and Mrs Sillem</w:t>
      </w:r>
      <w:bookmarkStart w:id="0" w:name="_GoBack"/>
      <w:bookmarkEnd w:id="0"/>
      <w:r>
        <w:rPr>
          <w:rFonts w:ascii="Bradley Hand ITC" w:hAnsi="Bradley Hand ITC" w:cs="BradleyHandITC"/>
          <w:sz w:val="28"/>
          <w:szCs w:val="28"/>
        </w:rPr>
        <w:t>.</w:t>
      </w:r>
    </w:p>
    <w:p w:rsidR="00F75757" w:rsidRDefault="00F75757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</w:p>
    <w:p w:rsidR="00F75757" w:rsidRDefault="00F75757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</w:p>
    <w:p w:rsidR="00F75757" w:rsidRDefault="00F75757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</w:p>
    <w:p w:rsidR="00F75757" w:rsidRDefault="00F75757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</w:p>
    <w:p w:rsidR="00F75757" w:rsidRDefault="00F75757" w:rsidP="00F84B6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sz w:val="28"/>
          <w:szCs w:val="28"/>
        </w:rPr>
      </w:pPr>
    </w:p>
    <w:p w:rsidR="00405D20" w:rsidRDefault="00405D20" w:rsidP="00F84B63">
      <w:pPr>
        <w:rPr>
          <w:rFonts w:ascii="Bradley Hand ITC" w:hAnsi="Bradley Hand ITC" w:cs="BradleyHandITC"/>
          <w:sz w:val="28"/>
          <w:szCs w:val="28"/>
        </w:rPr>
      </w:pPr>
    </w:p>
    <w:p w:rsidR="00405D20" w:rsidRDefault="00405D20" w:rsidP="00F84B63">
      <w:pPr>
        <w:rPr>
          <w:rFonts w:ascii="Bradley Hand ITC" w:hAnsi="Bradley Hand ITC" w:cs="BradleyHandITC"/>
          <w:sz w:val="28"/>
          <w:szCs w:val="28"/>
        </w:rPr>
      </w:pPr>
    </w:p>
    <w:p w:rsidR="003C3819" w:rsidRDefault="003C3819" w:rsidP="00F84B63">
      <w:pPr>
        <w:rPr>
          <w:rFonts w:ascii="Bradley Hand ITC" w:hAnsi="Bradley Hand ITC" w:cs="BradleyHandITC"/>
          <w:sz w:val="28"/>
          <w:szCs w:val="28"/>
        </w:rPr>
      </w:pPr>
    </w:p>
    <w:p w:rsidR="003C3819" w:rsidRDefault="003C3819" w:rsidP="00F84B63">
      <w:pPr>
        <w:rPr>
          <w:rFonts w:ascii="Bradley Hand ITC" w:hAnsi="Bradley Hand ITC" w:cs="BradleyHandITC"/>
          <w:sz w:val="28"/>
          <w:szCs w:val="28"/>
        </w:rPr>
      </w:pPr>
    </w:p>
    <w:p w:rsidR="003C3819" w:rsidRDefault="003C3819" w:rsidP="00F84B63">
      <w:pPr>
        <w:rPr>
          <w:rFonts w:ascii="Bradley Hand ITC" w:hAnsi="Bradley Hand ITC" w:cs="BradleyHandITC"/>
          <w:sz w:val="28"/>
          <w:szCs w:val="28"/>
        </w:rPr>
      </w:pPr>
      <w:r>
        <w:rPr>
          <w:rFonts w:ascii="Bradley Hand ITC" w:hAnsi="Bradley Hand ITC" w:cs="BradleyHandITC"/>
          <w:sz w:val="28"/>
          <w:szCs w:val="28"/>
        </w:rPr>
        <w:t>________________________________________________________________________________</w:t>
      </w:r>
    </w:p>
    <w:p w:rsidR="00405D20" w:rsidRDefault="00405D20" w:rsidP="00F84B63">
      <w:pPr>
        <w:rPr>
          <w:rFonts w:ascii="Bradley Hand ITC" w:hAnsi="Bradley Hand ITC" w:cs="BradleyHandITC"/>
          <w:sz w:val="28"/>
          <w:szCs w:val="28"/>
        </w:rPr>
      </w:pPr>
      <w:r>
        <w:rPr>
          <w:rFonts w:ascii="Bradley Hand ITC" w:hAnsi="Bradley Hand ITC" w:cs="BradleyHandITC"/>
          <w:sz w:val="28"/>
          <w:szCs w:val="28"/>
        </w:rPr>
        <w:t>Please return this form to Mrs Martin or Miss Hamblin</w:t>
      </w:r>
    </w:p>
    <w:p w:rsidR="00405D20" w:rsidRDefault="00405D20" w:rsidP="00F84B63">
      <w:pPr>
        <w:rPr>
          <w:rFonts w:ascii="Bradley Hand ITC" w:hAnsi="Bradley Hand ITC" w:cs="BradleyHandITC"/>
          <w:sz w:val="28"/>
          <w:szCs w:val="28"/>
        </w:rPr>
      </w:pPr>
      <w:r>
        <w:rPr>
          <w:rFonts w:ascii="Bradley Hand ITC" w:hAnsi="Bradley Hand ITC" w:cs="BradleyHandITC"/>
          <w:sz w:val="28"/>
          <w:szCs w:val="28"/>
        </w:rPr>
        <w:t>Child’s Name___________________________</w:t>
      </w:r>
    </w:p>
    <w:p w:rsidR="00405D20" w:rsidRDefault="00405D20" w:rsidP="00F84B63">
      <w:pPr>
        <w:rPr>
          <w:rFonts w:ascii="Bradley Hand ITC" w:hAnsi="Bradley Hand ITC" w:cs="BradleyHandITC"/>
          <w:sz w:val="28"/>
          <w:szCs w:val="28"/>
        </w:rPr>
      </w:pPr>
      <w:r>
        <w:rPr>
          <w:rFonts w:ascii="Bradley Hand ITC" w:hAnsi="Bradley Hand ITC" w:cs="BradleyHand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36315" wp14:editId="71BD08F9">
                <wp:simplePos x="0" y="0"/>
                <wp:positionH relativeFrom="column">
                  <wp:posOffset>4010863</wp:posOffset>
                </wp:positionH>
                <wp:positionV relativeFrom="paragraph">
                  <wp:posOffset>25040</wp:posOffset>
                </wp:positionV>
                <wp:extent cx="241540" cy="232914"/>
                <wp:effectExtent l="19050" t="19050" r="2540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3291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F03FF" id="Rectangle 5" o:spid="_x0000_s1026" style="position:absolute;margin-left:315.8pt;margin-top:1.95pt;width:19pt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" fillcolor="white [3201]" strokecolor="black [3213]" strokeweight="2.25pt"/>
            </w:pict>
          </mc:Fallback>
        </mc:AlternateContent>
      </w:r>
      <w:r>
        <w:rPr>
          <w:rFonts w:ascii="Bradley Hand ITC" w:hAnsi="Bradley Hand ITC" w:cs="BradleyHandITC"/>
          <w:sz w:val="28"/>
          <w:szCs w:val="28"/>
        </w:rPr>
        <w:t>Yes I can come to the Reading café on 16</w:t>
      </w:r>
      <w:r w:rsidRPr="00405D20">
        <w:rPr>
          <w:rFonts w:ascii="Bradley Hand ITC" w:hAnsi="Bradley Hand ITC" w:cs="BradleyHandITC"/>
          <w:sz w:val="28"/>
          <w:szCs w:val="28"/>
          <w:vertAlign w:val="superscript"/>
        </w:rPr>
        <w:t>th</w:t>
      </w:r>
      <w:r>
        <w:rPr>
          <w:rFonts w:ascii="Bradley Hand ITC" w:hAnsi="Bradley Hand ITC" w:cs="BradleyHandITC"/>
          <w:sz w:val="28"/>
          <w:szCs w:val="28"/>
        </w:rPr>
        <w:t xml:space="preserve"> January</w:t>
      </w:r>
    </w:p>
    <w:p w:rsidR="00405D20" w:rsidRDefault="00405D20" w:rsidP="00F84B63">
      <w:pPr>
        <w:rPr>
          <w:rFonts w:ascii="Bradley Hand ITC" w:hAnsi="Bradley Hand ITC" w:cs="BradleyHandITC"/>
          <w:sz w:val="28"/>
          <w:szCs w:val="28"/>
        </w:rPr>
      </w:pPr>
      <w:r>
        <w:rPr>
          <w:rFonts w:ascii="Bradley Hand ITC" w:hAnsi="Bradley Hand ITC" w:cs="BradleyHand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4045789</wp:posOffset>
                </wp:positionH>
                <wp:positionV relativeFrom="paragraph">
                  <wp:posOffset>305579</wp:posOffset>
                </wp:positionV>
                <wp:extent cx="241539" cy="258792"/>
                <wp:effectExtent l="19050" t="19050" r="2540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8792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529F5" id="Rectangle 6" o:spid="_x0000_s1026" style="position:absolute;margin-left:318.55pt;margin-top:24.05pt;width:19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" fillcolor="white [3201]" strokecolor="black [3213]" strokeweight="2.25pt"/>
            </w:pict>
          </mc:Fallback>
        </mc:AlternateContent>
      </w:r>
    </w:p>
    <w:p w:rsidR="00405D20" w:rsidRPr="00F84B63" w:rsidRDefault="00405D20" w:rsidP="00F84B63">
      <w:pPr>
        <w:rPr>
          <w:rFonts w:ascii="Bradley Hand ITC" w:hAnsi="Bradley Hand ITC"/>
        </w:rPr>
      </w:pPr>
      <w:r>
        <w:rPr>
          <w:rFonts w:ascii="Bradley Hand ITC" w:hAnsi="Bradley Hand ITC" w:cs="BradleyHandITC"/>
          <w:sz w:val="28"/>
          <w:szCs w:val="28"/>
        </w:rPr>
        <w:t>No I cannot come to the Reading café on 16</w:t>
      </w:r>
      <w:r w:rsidRPr="00405D20">
        <w:rPr>
          <w:rFonts w:ascii="Bradley Hand ITC" w:hAnsi="Bradley Hand ITC" w:cs="BradleyHandITC"/>
          <w:sz w:val="28"/>
          <w:szCs w:val="28"/>
          <w:vertAlign w:val="superscript"/>
        </w:rPr>
        <w:t>th</w:t>
      </w:r>
      <w:r>
        <w:rPr>
          <w:rFonts w:ascii="Bradley Hand ITC" w:hAnsi="Bradley Hand ITC" w:cs="BradleyHandITC"/>
          <w:sz w:val="28"/>
          <w:szCs w:val="28"/>
        </w:rPr>
        <w:t xml:space="preserve"> January </w:t>
      </w:r>
    </w:p>
    <w:sectPr w:rsidR="00405D20" w:rsidRPr="00F84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adleyHand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63"/>
    <w:rsid w:val="00071428"/>
    <w:rsid w:val="00375756"/>
    <w:rsid w:val="003C3819"/>
    <w:rsid w:val="00405D20"/>
    <w:rsid w:val="00B50BA7"/>
    <w:rsid w:val="00E77364"/>
    <w:rsid w:val="00F75757"/>
    <w:rsid w:val="00F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1AA28-9389-48A8-B970-F0FF76D7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Martin</dc:creator>
  <cp:keywords/>
  <dc:description/>
  <cp:lastModifiedBy>Lisa Martin</cp:lastModifiedBy>
  <cp:revision>2</cp:revision>
  <cp:lastPrinted>2020-01-30T16:52:00Z</cp:lastPrinted>
  <dcterms:created xsi:type="dcterms:W3CDTF">2020-01-30T17:14:00Z</dcterms:created>
  <dcterms:modified xsi:type="dcterms:W3CDTF">2020-01-30T17:14:00Z</dcterms:modified>
</cp:coreProperties>
</file>