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AB" w:rsidRDefault="00CC53AB"/>
    <w:p w:rsidR="00CC53AB" w:rsidRDefault="00CC53AB" w:rsidP="00CC53AB">
      <w:pPr>
        <w:rPr>
          <w:rFonts w:ascii="Comic Sans MS" w:hAnsi="Comic Sans MS" w:cstheme="minorHAnsi"/>
          <w:b/>
        </w:rPr>
      </w:pPr>
      <w:bookmarkStart w:id="0" w:name="_GoBack"/>
      <w:bookmarkEnd w:id="0"/>
    </w:p>
    <w:p w:rsidR="00CC53AB" w:rsidRDefault="00CC53AB" w:rsidP="00CC53AB">
      <w:pPr>
        <w:jc w:val="center"/>
        <w:rPr>
          <w:rFonts w:ascii="Comic Sans MS" w:hAnsi="Comic Sans MS" w:cstheme="minorHAnsi"/>
          <w:b/>
        </w:rPr>
      </w:pPr>
      <w:r>
        <w:rPr>
          <w:noProof/>
          <w:lang w:eastAsia="en-GB"/>
        </w:rPr>
        <w:drawing>
          <wp:inline distT="0" distB="0" distL="0" distR="0" wp14:anchorId="0ECEFA0E" wp14:editId="355BB39E">
            <wp:extent cx="16668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AB" w:rsidRDefault="00CC53AB" w:rsidP="00CC53AB">
      <w:pPr>
        <w:rPr>
          <w:rFonts w:ascii="Comic Sans MS" w:hAnsi="Comic Sans MS" w:cstheme="minorHAnsi"/>
          <w:b/>
        </w:rPr>
      </w:pPr>
    </w:p>
    <w:p w:rsidR="00CC53AB" w:rsidRDefault="00CC53AB" w:rsidP="00CC53AB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CC53AB">
        <w:rPr>
          <w:rFonts w:ascii="Comic Sans MS" w:hAnsi="Comic Sans MS" w:cstheme="minorHAnsi"/>
          <w:b/>
          <w:sz w:val="28"/>
          <w:szCs w:val="28"/>
        </w:rPr>
        <w:t>Jigsaw Content</w:t>
      </w:r>
    </w:p>
    <w:p w:rsidR="00CC53AB" w:rsidRPr="00CC53AB" w:rsidRDefault="00CC53AB" w:rsidP="00CC53AB">
      <w:pPr>
        <w:jc w:val="center"/>
        <w:rPr>
          <w:rFonts w:ascii="Comic Sans MS" w:eastAsia="Times New Roman" w:hAnsi="Comic Sans MS" w:cstheme="minorHAnsi"/>
          <w:b/>
          <w:bCs/>
          <w:sz w:val="28"/>
          <w:szCs w:val="28"/>
          <w:lang w:eastAsia="en-GB"/>
        </w:rPr>
      </w:pPr>
    </w:p>
    <w:p w:rsidR="00CC53AB" w:rsidRPr="00234E34" w:rsidRDefault="00CC53AB" w:rsidP="00CC53AB">
      <w:pPr>
        <w:tabs>
          <w:tab w:val="left" w:pos="1080"/>
        </w:tabs>
        <w:autoSpaceDE w:val="0"/>
        <w:autoSpaceDN w:val="0"/>
        <w:spacing w:after="0" w:line="240" w:lineRule="auto"/>
        <w:rPr>
          <w:rFonts w:ascii="Comic Sans MS" w:hAnsi="Comic Sans MS" w:cstheme="minorHAnsi"/>
        </w:rPr>
      </w:pPr>
      <w:r w:rsidRPr="00234E34">
        <w:rPr>
          <w:rFonts w:ascii="Comic Sans MS" w:hAnsi="Comic Sans MS" w:cstheme="minorHAnsi"/>
        </w:rPr>
        <w:t xml:space="preserve">Jigsaw covers all areas of PSHE for the primary phase, as the following table shows: </w:t>
      </w:r>
    </w:p>
    <w:p w:rsidR="00CC53AB" w:rsidRPr="00234E34" w:rsidRDefault="00CC53AB" w:rsidP="00CC53AB">
      <w:pPr>
        <w:tabs>
          <w:tab w:val="left" w:pos="1080"/>
        </w:tabs>
        <w:autoSpaceDE w:val="0"/>
        <w:autoSpaceDN w:val="0"/>
        <w:spacing w:after="0" w:line="240" w:lineRule="auto"/>
        <w:rPr>
          <w:rFonts w:ascii="Comic Sans MS" w:hAnsi="Comic Sans MS" w:cstheme="minorHAnsi"/>
        </w:rPr>
      </w:pP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273"/>
        <w:gridCol w:w="1845"/>
        <w:gridCol w:w="5908"/>
      </w:tblGrid>
      <w:tr w:rsidR="00CC53AB" w:rsidRPr="00234E34" w:rsidTr="00101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CC53AB" w:rsidRPr="00234E34" w:rsidRDefault="00CC53AB" w:rsidP="00101113">
            <w:pPr>
              <w:spacing w:after="240" w:line="300" w:lineRule="atLeast"/>
              <w:jc w:val="center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Term</w:t>
            </w:r>
          </w:p>
        </w:tc>
        <w:tc>
          <w:tcPr>
            <w:tcW w:w="1022" w:type="pct"/>
          </w:tcPr>
          <w:p w:rsidR="00CC53AB" w:rsidRPr="00234E34" w:rsidRDefault="00CC53AB" w:rsidP="00101113">
            <w:pPr>
              <w:spacing w:after="24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Puzzle name</w:t>
            </w:r>
          </w:p>
        </w:tc>
        <w:tc>
          <w:tcPr>
            <w:tcW w:w="3273" w:type="pct"/>
          </w:tcPr>
          <w:p w:rsidR="00CC53AB" w:rsidRPr="00234E34" w:rsidRDefault="00CC53AB" w:rsidP="00101113">
            <w:pPr>
              <w:spacing w:after="24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Content</w:t>
            </w:r>
          </w:p>
        </w:tc>
      </w:tr>
      <w:tr w:rsidR="00CC53AB" w:rsidRPr="00234E34" w:rsidTr="0010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C53AB" w:rsidRPr="00234E34" w:rsidRDefault="00CC53AB" w:rsidP="00101113">
            <w:pPr>
              <w:spacing w:after="240" w:line="300" w:lineRule="atLeast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Autumn 1:</w:t>
            </w:r>
          </w:p>
        </w:tc>
        <w:tc>
          <w:tcPr>
            <w:tcW w:w="1022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Being Me in My World</w:t>
            </w:r>
          </w:p>
        </w:tc>
        <w:tc>
          <w:tcPr>
            <w:tcW w:w="3273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Includes understanding my place in the class, school and global community as well as devising Learning Charters</w:t>
            </w:r>
          </w:p>
        </w:tc>
      </w:tr>
      <w:tr w:rsidR="00CC53AB" w:rsidRPr="00234E34" w:rsidTr="0010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C53AB" w:rsidRPr="00234E34" w:rsidRDefault="00CC53AB" w:rsidP="00101113">
            <w:pPr>
              <w:spacing w:after="240" w:line="300" w:lineRule="atLeast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Autumn 2:</w:t>
            </w:r>
          </w:p>
        </w:tc>
        <w:tc>
          <w:tcPr>
            <w:tcW w:w="1022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Celebrating Difference</w:t>
            </w:r>
          </w:p>
        </w:tc>
        <w:tc>
          <w:tcPr>
            <w:tcW w:w="3273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Includes anti-bullying (cyber and homophobic bullying included) and diversity work</w:t>
            </w:r>
          </w:p>
        </w:tc>
      </w:tr>
      <w:tr w:rsidR="00CC53AB" w:rsidRPr="00234E34" w:rsidTr="0010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C53AB" w:rsidRPr="00234E34" w:rsidRDefault="00CC53AB" w:rsidP="00101113">
            <w:pPr>
              <w:spacing w:after="240" w:line="300" w:lineRule="atLeast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Spring 1:</w:t>
            </w:r>
          </w:p>
        </w:tc>
        <w:tc>
          <w:tcPr>
            <w:tcW w:w="1022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Dreams and Goals</w:t>
            </w:r>
          </w:p>
        </w:tc>
        <w:tc>
          <w:tcPr>
            <w:tcW w:w="3273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Includes goal-setting, aspirations and resilience building</w:t>
            </w:r>
          </w:p>
        </w:tc>
      </w:tr>
      <w:tr w:rsidR="00CC53AB" w:rsidRPr="00234E34" w:rsidTr="0010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C53AB" w:rsidRPr="00234E34" w:rsidRDefault="00CC53AB" w:rsidP="00101113">
            <w:pPr>
              <w:spacing w:after="240" w:line="300" w:lineRule="atLeast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Spring 2:</w:t>
            </w:r>
          </w:p>
        </w:tc>
        <w:tc>
          <w:tcPr>
            <w:tcW w:w="1022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Healthy Me</w:t>
            </w:r>
          </w:p>
        </w:tc>
        <w:tc>
          <w:tcPr>
            <w:tcW w:w="3273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Includes drugs and alcohol education, self-esteem and confidence as well as healthy lifestyle choices (on and off line)</w:t>
            </w:r>
          </w:p>
        </w:tc>
      </w:tr>
      <w:tr w:rsidR="00CC53AB" w:rsidRPr="00234E34" w:rsidTr="0010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C53AB" w:rsidRPr="00234E34" w:rsidRDefault="00CC53AB" w:rsidP="00101113">
            <w:pPr>
              <w:spacing w:after="240" w:line="300" w:lineRule="atLeast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Summer 1:</w:t>
            </w:r>
          </w:p>
        </w:tc>
        <w:tc>
          <w:tcPr>
            <w:tcW w:w="1022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Relationships</w:t>
            </w:r>
          </w:p>
        </w:tc>
        <w:tc>
          <w:tcPr>
            <w:tcW w:w="3273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Includes understanding friendship, family and other relationships, conflict resolution and communication skills</w:t>
            </w:r>
          </w:p>
        </w:tc>
      </w:tr>
      <w:tr w:rsidR="00CC53AB" w:rsidRPr="00234E34" w:rsidTr="0010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C53AB" w:rsidRPr="00234E34" w:rsidRDefault="00CC53AB" w:rsidP="00101113">
            <w:pPr>
              <w:spacing w:after="240" w:line="300" w:lineRule="atLeast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Summer 2:</w:t>
            </w:r>
          </w:p>
        </w:tc>
        <w:tc>
          <w:tcPr>
            <w:tcW w:w="1022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Changing Me</w:t>
            </w:r>
          </w:p>
        </w:tc>
        <w:tc>
          <w:tcPr>
            <w:tcW w:w="3273" w:type="pct"/>
            <w:hideMark/>
          </w:tcPr>
          <w:p w:rsidR="00CC53AB" w:rsidRPr="00234E34" w:rsidRDefault="00CC53AB" w:rsidP="00101113">
            <w:pPr>
              <w:spacing w:after="24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lang w:eastAsia="en-GB"/>
              </w:rPr>
            </w:pPr>
            <w:r w:rsidRPr="00234E34">
              <w:rPr>
                <w:rFonts w:ascii="Comic Sans MS" w:eastAsia="Times New Roman" w:hAnsi="Comic Sans MS" w:cstheme="minorHAnsi"/>
                <w:lang w:eastAsia="en-GB"/>
              </w:rPr>
              <w:t>Includes Sex and Relationship Education in the context of looking at and managing change</w:t>
            </w:r>
          </w:p>
        </w:tc>
      </w:tr>
    </w:tbl>
    <w:p w:rsidR="00CC53AB" w:rsidRPr="00234E34" w:rsidRDefault="00CC53AB" w:rsidP="00CC53AB">
      <w:pPr>
        <w:rPr>
          <w:rFonts w:ascii="Comic Sans MS" w:hAnsi="Comic Sans MS" w:cstheme="minorHAnsi"/>
          <w:b/>
        </w:rPr>
      </w:pPr>
    </w:p>
    <w:p w:rsidR="00CC53AB" w:rsidRDefault="00CC53AB"/>
    <w:sectPr w:rsidR="00CC53AB" w:rsidSect="00CC5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AB"/>
    <w:rsid w:val="00395C10"/>
    <w:rsid w:val="00C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CD9E6-95F8-4DBE-A66A-DCD1430D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C53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Hamblin</dc:creator>
  <cp:keywords/>
  <dc:description/>
  <cp:lastModifiedBy>Beth Hamblin</cp:lastModifiedBy>
  <cp:revision>1</cp:revision>
  <cp:lastPrinted>2020-05-11T08:52:00Z</cp:lastPrinted>
  <dcterms:created xsi:type="dcterms:W3CDTF">2020-05-11T08:49:00Z</dcterms:created>
  <dcterms:modified xsi:type="dcterms:W3CDTF">2020-05-11T08:52:00Z</dcterms:modified>
</cp:coreProperties>
</file>